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4ABAE" w14:textId="77777777" w:rsidR="0007491A" w:rsidRDefault="00601F19">
      <w:pPr>
        <w:jc w:val="left"/>
        <w:rPr>
          <w:rFonts w:ascii="黑体" w:eastAsia="黑体" w:hAnsi="黑体" w:cs="仿宋_GB2312"/>
          <w:bCs/>
          <w:sz w:val="32"/>
          <w:szCs w:val="32"/>
        </w:rPr>
      </w:pPr>
      <w:r>
        <w:rPr>
          <w:rFonts w:ascii="黑体" w:eastAsia="黑体" w:hAnsi="黑体" w:cs="仿宋_GB2312" w:hint="eastAsia"/>
          <w:bCs/>
          <w:sz w:val="32"/>
          <w:szCs w:val="32"/>
        </w:rPr>
        <w:t>附件</w:t>
      </w:r>
    </w:p>
    <w:p w14:paraId="54DB21C7" w14:textId="3B951223" w:rsidR="0007491A" w:rsidRDefault="003D5087">
      <w:pPr>
        <w:ind w:firstLineChars="100" w:firstLine="360"/>
        <w:jc w:val="center"/>
        <w:rPr>
          <w:rFonts w:ascii="方正小标宋简体" w:eastAsia="方正小标宋简体" w:hAnsi="黑体" w:cs="仿宋_GB2312"/>
          <w:bCs/>
          <w:sz w:val="36"/>
          <w:szCs w:val="36"/>
        </w:rPr>
      </w:pPr>
      <w:r w:rsidRPr="003D5087">
        <w:rPr>
          <w:rFonts w:ascii="方正小标宋简体" w:eastAsia="方正小标宋简体" w:hAnsi="黑体" w:cs="仿宋_GB2312" w:hint="eastAsia"/>
          <w:bCs/>
          <w:sz w:val="36"/>
          <w:szCs w:val="36"/>
        </w:rPr>
        <w:t>中国石油大学（北京）第一届“石创杯”大学生创新创业大赛</w:t>
      </w:r>
      <w:r w:rsidR="00601F19">
        <w:rPr>
          <w:rFonts w:ascii="方正小标宋简体" w:eastAsia="方正小标宋简体" w:hAnsi="黑体" w:cs="仿宋_GB2312" w:hint="eastAsia"/>
          <w:bCs/>
          <w:sz w:val="36"/>
          <w:szCs w:val="36"/>
        </w:rPr>
        <w:t>评审规则</w:t>
      </w:r>
    </w:p>
    <w:p w14:paraId="75ABBAF6" w14:textId="60E59165" w:rsidR="0007491A" w:rsidRDefault="00601F19">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一、主赛道项目评审要点：创意组</w:t>
      </w:r>
    </w:p>
    <w:tbl>
      <w:tblPr>
        <w:tblStyle w:val="ae"/>
        <w:tblW w:w="5000" w:type="pct"/>
        <w:tblLook w:val="04A0" w:firstRow="1" w:lastRow="0" w:firstColumn="1" w:lastColumn="0" w:noHBand="0" w:noVBand="1"/>
      </w:tblPr>
      <w:tblGrid>
        <w:gridCol w:w="1409"/>
        <w:gridCol w:w="12193"/>
        <w:gridCol w:w="958"/>
      </w:tblGrid>
      <w:tr w:rsidR="0007491A" w14:paraId="514E4B47" w14:textId="77777777" w:rsidTr="00DE00BD">
        <w:trPr>
          <w:tblHeader/>
        </w:trPr>
        <w:tc>
          <w:tcPr>
            <w:tcW w:w="484" w:type="pct"/>
            <w:vAlign w:val="center"/>
          </w:tcPr>
          <w:p w14:paraId="5830703E"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6" w:type="pct"/>
            <w:vAlign w:val="center"/>
          </w:tcPr>
          <w:p w14:paraId="554EE48C"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4EA2A986"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07491A" w14:paraId="5317C54F" w14:textId="77777777">
        <w:trPr>
          <w:trHeight w:val="5039"/>
        </w:trPr>
        <w:tc>
          <w:tcPr>
            <w:tcW w:w="484" w:type="pct"/>
            <w:vAlign w:val="center"/>
          </w:tcPr>
          <w:p w14:paraId="43AAB537" w14:textId="77777777" w:rsidR="0007491A" w:rsidRDefault="00601F19">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教育维度</w:t>
            </w:r>
          </w:p>
        </w:tc>
        <w:tc>
          <w:tcPr>
            <w:tcW w:w="4186" w:type="pct"/>
            <w:vAlign w:val="center"/>
          </w:tcPr>
          <w:p w14:paraId="06F6D155" w14:textId="77777777" w:rsidR="0007491A" w:rsidRDefault="00601F19">
            <w:pPr>
              <w:spacing w:beforeLines="50" w:before="217"/>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情怀，恪守伦理规范，有助于培育创新精神。</w:t>
            </w:r>
          </w:p>
          <w:p w14:paraId="45C94EE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.项目符合将专业知识与商业知识有效结合并转化为商业价值或社会价值的创新创业基本过程和基本逻辑，展现创新教育对大学生基本素养和认知的塑造力。</w:t>
            </w:r>
          </w:p>
          <w:p w14:paraId="56E476B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.体现团队对创新创业所需知识（专业知识、商业知识、行业知识等）与技能（计划、组织、领导、控制、创新等）的娴熟掌握与应用，展现创新教育提升大学生综合能力的效力。</w:t>
            </w:r>
          </w:p>
          <w:p w14:paraId="15AA336E"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.项目充分体现团队解决复杂问题的综合能力和高级思维；体现项目成长对团队成员创新精神、创新意识、创新能力的锻炼和提升作用。</w:t>
            </w:r>
          </w:p>
          <w:p w14:paraId="3D83AF3E" w14:textId="77777777" w:rsidR="0007491A" w:rsidRDefault="00601F19">
            <w:pPr>
              <w:spacing w:afterLines="50" w:after="217"/>
              <w:jc w:val="left"/>
              <w:rPr>
                <w:rFonts w:ascii="仿宋_GB2312" w:eastAsia="仿宋_GB2312" w:hAnsi="仿宋_GB2312" w:cs="仿宋_GB2312"/>
                <w:bCs/>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.项目能充分体现院校在“三位一体”统筹推进教育、科技、人才工作，扎实推进新工科、新医科、新农科、新文科建设方面取得的成果；体现院校在项目的培育、孵化等方面的支持情况；体现产教融合、科教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、多学科交叉、</w:t>
            </w:r>
            <w:proofErr w:type="gramStart"/>
            <w:r>
              <w:rPr>
                <w:rFonts w:ascii="仿宋_GB2312" w:eastAsia="仿宋_GB2312" w:hAnsi="仿宋_GB2312" w:cs="仿宋_GB2312" w:hint="eastAsia"/>
                <w:sz w:val="24"/>
                <w:szCs w:val="24"/>
              </w:rPr>
              <w:t>专创融</w:t>
            </w:r>
            <w:proofErr w:type="gramEnd"/>
            <w:r>
              <w:rPr>
                <w:rFonts w:ascii="仿宋_GB2312" w:eastAsia="仿宋_GB2312" w:hAnsi="仿宋_GB2312" w:cs="仿宋_GB2312" w:hint="eastAsia"/>
                <w:sz w:val="24"/>
                <w:szCs w:val="24"/>
              </w:rPr>
              <w:t>合、产学研协同创新等模式在项目的产生与执行中的重要作用。</w:t>
            </w:r>
          </w:p>
        </w:tc>
        <w:tc>
          <w:tcPr>
            <w:tcW w:w="329" w:type="pct"/>
            <w:vAlign w:val="center"/>
          </w:tcPr>
          <w:p w14:paraId="7FE6C4C5" w14:textId="77777777" w:rsidR="0007491A" w:rsidRDefault="00601F1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07491A" w14:paraId="624F172D" w14:textId="77777777">
        <w:trPr>
          <w:trHeight w:val="90"/>
        </w:trPr>
        <w:tc>
          <w:tcPr>
            <w:tcW w:w="484" w:type="pct"/>
            <w:vAlign w:val="center"/>
          </w:tcPr>
          <w:p w14:paraId="51F93865"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14:paraId="60F56C9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14:paraId="42536D91"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2.团队能够基于学科专业知识并运用各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14:paraId="159F1A9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14:paraId="13CAB359"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07491A" w14:paraId="4B50DA00" w14:textId="77777777">
        <w:trPr>
          <w:trHeight w:val="90"/>
        </w:trPr>
        <w:tc>
          <w:tcPr>
            <w:tcW w:w="484" w:type="pct"/>
            <w:vAlign w:val="center"/>
          </w:tcPr>
          <w:p w14:paraId="0F38FBE2"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6" w:type="pct"/>
            <w:vAlign w:val="center"/>
          </w:tcPr>
          <w:p w14:paraId="1823BB1C"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14:paraId="2DCDE8E1"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14:paraId="4F6BD30F"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14:paraId="768CBFB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14:paraId="10A2A998"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r>
      <w:tr w:rsidR="0007491A" w14:paraId="4516C518" w14:textId="77777777">
        <w:trPr>
          <w:trHeight w:val="558"/>
        </w:trPr>
        <w:tc>
          <w:tcPr>
            <w:tcW w:w="484" w:type="pct"/>
            <w:vAlign w:val="center"/>
          </w:tcPr>
          <w:p w14:paraId="77C80B29"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vAlign w:val="center"/>
          </w:tcPr>
          <w:p w14:paraId="506129F1"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1.充分了解所在产业（行业）的产业规模、增长速度、竞争格局、产业趋势、产业政策等情况，形成完备、深刻的产业认知。</w:t>
            </w:r>
          </w:p>
          <w:p w14:paraId="3A92DABE"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2.项目具有明确的目标市场定位，对目标市场的特征、需求等情况有清晰的了解，并据此制定合理的营销、运营、财务等计划，设计出完整、创新、可行的商业模式，展现团队的商业思维。</w:t>
            </w:r>
          </w:p>
          <w:p w14:paraId="2EDE7CD9"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3.项目落地执行情况；项目对促进区域经济发展、产业转型升级的情况；已有盈利能力或盈利潜力情况。</w:t>
            </w:r>
          </w:p>
        </w:tc>
        <w:tc>
          <w:tcPr>
            <w:tcW w:w="329" w:type="pct"/>
            <w:vAlign w:val="center"/>
          </w:tcPr>
          <w:p w14:paraId="286851CC"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r>
      <w:tr w:rsidR="0007491A" w14:paraId="6D17BF0B" w14:textId="77777777">
        <w:tc>
          <w:tcPr>
            <w:tcW w:w="484" w:type="pct"/>
            <w:vAlign w:val="center"/>
          </w:tcPr>
          <w:p w14:paraId="1593F639"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14:paraId="6859ADA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53674A9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3CA6414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5123FFC3"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4308F5B8" w14:textId="77777777" w:rsidR="0007491A" w:rsidRDefault="0007491A">
      <w:pPr>
        <w:widowControl/>
      </w:pPr>
    </w:p>
    <w:p w14:paraId="49C75CE6" w14:textId="77777777" w:rsidR="0007491A" w:rsidRDefault="0007491A">
      <w:pPr>
        <w:widowControl/>
        <w:rPr>
          <w:rFonts w:ascii="黑体" w:eastAsia="黑体" w:hAnsi="黑体" w:cs="仿宋_GB2312"/>
          <w:bCs/>
          <w:sz w:val="32"/>
          <w:szCs w:val="32"/>
        </w:rPr>
        <w:sectPr w:rsidR="0007491A">
          <w:footerReference w:type="default" r:id="rId7"/>
          <w:pgSz w:w="16838" w:h="11906" w:orient="landscape"/>
          <w:pgMar w:top="1021" w:right="1134" w:bottom="1021" w:left="1134" w:header="567" w:footer="851" w:gutter="0"/>
          <w:cols w:space="425"/>
          <w:docGrid w:type="linesAndChars" w:linePitch="435"/>
        </w:sectPr>
      </w:pPr>
    </w:p>
    <w:p w14:paraId="0043C138" w14:textId="5C194B67" w:rsidR="0007491A" w:rsidRDefault="00601F19">
      <w:pPr>
        <w:widowControl/>
        <w:rPr>
          <w:rFonts w:ascii="黑体" w:eastAsia="黑体" w:hAnsi="黑体" w:cs="仿宋_GB2312"/>
          <w:bCs/>
          <w:sz w:val="32"/>
          <w:szCs w:val="32"/>
        </w:rPr>
      </w:pPr>
      <w:r>
        <w:rPr>
          <w:rFonts w:ascii="黑体" w:eastAsia="黑体" w:hAnsi="黑体" w:cs="仿宋_GB2312" w:hint="eastAsia"/>
          <w:bCs/>
          <w:sz w:val="32"/>
          <w:szCs w:val="32"/>
        </w:rPr>
        <w:lastRenderedPageBreak/>
        <w:t>二、主赛道项目评审要点：创业组</w:t>
      </w:r>
    </w:p>
    <w:tbl>
      <w:tblPr>
        <w:tblStyle w:val="ae"/>
        <w:tblW w:w="5000" w:type="pct"/>
        <w:tblLook w:val="04A0" w:firstRow="1" w:lastRow="0" w:firstColumn="1" w:lastColumn="0" w:noHBand="0" w:noVBand="1"/>
      </w:tblPr>
      <w:tblGrid>
        <w:gridCol w:w="1409"/>
        <w:gridCol w:w="12193"/>
        <w:gridCol w:w="958"/>
      </w:tblGrid>
      <w:tr w:rsidR="0007491A" w14:paraId="44286025" w14:textId="77777777" w:rsidTr="00DE00BD">
        <w:trPr>
          <w:tblHeader/>
        </w:trPr>
        <w:tc>
          <w:tcPr>
            <w:tcW w:w="484" w:type="pct"/>
            <w:vAlign w:val="center"/>
          </w:tcPr>
          <w:p w14:paraId="425836C5"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14:paraId="4D39EA99"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41E9DF4D"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07491A" w14:paraId="467D731F" w14:textId="77777777">
        <w:trPr>
          <w:trHeight w:val="3374"/>
        </w:trPr>
        <w:tc>
          <w:tcPr>
            <w:tcW w:w="484" w:type="pct"/>
            <w:vAlign w:val="center"/>
          </w:tcPr>
          <w:p w14:paraId="5BFD36BE"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14:paraId="1C2A05EB"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情怀，恪守伦理规范，有助于培育创新精神。</w:t>
            </w:r>
          </w:p>
          <w:p w14:paraId="1331DB9F"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.项目符合将专业知识与商业知识有效结合并转化为商业价值或社会价值的创新创业基本过程和基本逻辑，展现创新教育对大学生基本素养和认知的塑造力。</w:t>
            </w:r>
          </w:p>
          <w:p w14:paraId="7AC30EAB"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.体现团队对创新创业所需知识（专业知识、商业知识、行业知识等）与技能（计划、组织、领导、控制、创新等）的娴熟掌握与应用，展现创新教育提升大学生综合能力的效力。</w:t>
            </w:r>
          </w:p>
          <w:p w14:paraId="2816A0E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.项目充分体现团队解决复杂问题的综合能力和高级思维；体现项目成长对团队成员创新精神、创新意识、创新能力的锻炼和提升作用。</w:t>
            </w:r>
          </w:p>
          <w:p w14:paraId="072744E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.项目能充分体现院校在“三位一体”统筹推进教育、科技、人才工作，扎实推进新工科、新医科、新农科、新文科建设方面取得的成果；体现院校在项目的培育、孵化等方面的支持情况；体现产教融合、科教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、多学科交叉、</w:t>
            </w:r>
            <w:proofErr w:type="gramStart"/>
            <w:r>
              <w:rPr>
                <w:rFonts w:ascii="仿宋_GB2312" w:eastAsia="仿宋_GB2312" w:hAnsi="仿宋_GB2312" w:cs="仿宋_GB2312" w:hint="eastAsia"/>
                <w:sz w:val="24"/>
                <w:szCs w:val="24"/>
              </w:rPr>
              <w:t>专创融</w:t>
            </w:r>
            <w:proofErr w:type="gramEnd"/>
            <w:r>
              <w:rPr>
                <w:rFonts w:ascii="仿宋_GB2312" w:eastAsia="仿宋_GB2312" w:hAnsi="仿宋_GB2312" w:cs="仿宋_GB2312" w:hint="eastAsia"/>
                <w:sz w:val="24"/>
                <w:szCs w:val="24"/>
              </w:rPr>
              <w:t>合、产学研协同创新等模式在项目的产生与执行中的重要作用。</w:t>
            </w:r>
          </w:p>
        </w:tc>
        <w:tc>
          <w:tcPr>
            <w:tcW w:w="329" w:type="pct"/>
            <w:vAlign w:val="center"/>
          </w:tcPr>
          <w:p w14:paraId="088A8E30"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00BD" w14:paraId="17B78B50" w14:textId="77777777">
        <w:trPr>
          <w:trHeight w:val="3374"/>
        </w:trPr>
        <w:tc>
          <w:tcPr>
            <w:tcW w:w="484" w:type="pct"/>
            <w:vAlign w:val="center"/>
          </w:tcPr>
          <w:p w14:paraId="09CEE1CF" w14:textId="7E15A44B"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1F4CD9D8"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14:paraId="624DEC0A"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14:paraId="62651ACA"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3.项目能够从产品创新、工艺流程创新、服务创新、商业模式创新等方面着手开展创新实践，产生一定数量和质量的创新成果，获得相应的市场回报。</w:t>
            </w:r>
          </w:p>
          <w:p w14:paraId="60B96E68" w14:textId="5BC1AB72"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4.项目能够从创新战略、创新流程、创新组织、创新制度与文化等方面进行设计协同，对创新进行有效管理，进而保持公司的竞争力。</w:t>
            </w:r>
          </w:p>
        </w:tc>
        <w:tc>
          <w:tcPr>
            <w:tcW w:w="329" w:type="pct"/>
            <w:vAlign w:val="center"/>
          </w:tcPr>
          <w:p w14:paraId="44CD6C10" w14:textId="2FDB1C1E"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DE00BD" w14:paraId="28225E84" w14:textId="77777777" w:rsidTr="00DE00BD">
        <w:trPr>
          <w:trHeight w:val="2756"/>
        </w:trPr>
        <w:tc>
          <w:tcPr>
            <w:tcW w:w="484" w:type="pct"/>
            <w:vAlign w:val="center"/>
          </w:tcPr>
          <w:p w14:paraId="1FC2BC08" w14:textId="39FE4C9C"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7" w:type="pct"/>
            <w:vAlign w:val="center"/>
          </w:tcPr>
          <w:p w14:paraId="6BCDCC51"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1.团队的组成原则与过程是否科学合理；团队是否具有独特的支撑项目成长的知识、技能、经验以及成熟的外部资源网络；是否有明确的使命愿景。</w:t>
            </w:r>
          </w:p>
          <w:p w14:paraId="512442D9"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2.公司是否具有合理的组织构架、清晰的指挥链、科学的决策机制；是否有合理的岗位设置、分工协作、专业能力结构；是否有良好的内部沟通机制；是否有合理的股权结构、激励制度等。</w:t>
            </w:r>
          </w:p>
          <w:p w14:paraId="77256FBF"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14:paraId="0CB43CE0" w14:textId="723CE852"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14:paraId="7990192A" w14:textId="25A98E66"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r>
      <w:tr w:rsidR="0007491A" w14:paraId="1AA1377E" w14:textId="77777777">
        <w:trPr>
          <w:trHeight w:val="416"/>
        </w:trPr>
        <w:tc>
          <w:tcPr>
            <w:tcW w:w="484" w:type="pct"/>
            <w:vAlign w:val="center"/>
          </w:tcPr>
          <w:p w14:paraId="55B64221"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7" w:type="pct"/>
            <w:vAlign w:val="center"/>
          </w:tcPr>
          <w:p w14:paraId="4C13CBF9"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1.充分掌握所在产业（行业）的产业规模、增长速度、竞争格局、产业趋势、产业政策等情况；具有明确的目标市场定位，充分掌握目标市场的特征、需求等情况；具有完整、创新、可行的商业模式。</w:t>
            </w:r>
          </w:p>
          <w:p w14:paraId="2E84DD16"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2.经营绩效方面，重点考察项目存续时间、营业收入（合同订单）现状、企业利润、持续盈利能力、市场份额、客户（用户）情况、税收上缴、投入与产出比等情况。</w:t>
            </w:r>
          </w:p>
          <w:p w14:paraId="3A224F5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3.经营管理方面，是否有清晰的企业发展目标；是否有完备的研发、生产、运营、营销等制度和体系；是否采用先进、科学的管理方法，以确保企业具有较强的竞争力。</w:t>
            </w:r>
          </w:p>
          <w:p w14:paraId="514B695E"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4.成长性方面，是否有清晰、有效、全方位的企业发展战略，并拥有可靠的内外部资源（人才、资金、技术等方面）实现企业战略，以建立企业的持续竞争优势。</w:t>
            </w:r>
          </w:p>
          <w:p w14:paraId="5516190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5.现金流及融资方面，关注项目融资情况、获取资金渠道情况、企业经营的现金流情况、融资需求及资金使用情况是否合理。</w:t>
            </w:r>
          </w:p>
          <w:p w14:paraId="4BCB3899"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6.项目对促进区域经济发展、产业转型升级的情况。</w:t>
            </w:r>
          </w:p>
        </w:tc>
        <w:tc>
          <w:tcPr>
            <w:tcW w:w="329" w:type="pct"/>
            <w:vAlign w:val="center"/>
          </w:tcPr>
          <w:p w14:paraId="4E47269D"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25</w:t>
            </w:r>
          </w:p>
        </w:tc>
      </w:tr>
      <w:tr w:rsidR="0007491A" w14:paraId="522A7B03" w14:textId="77777777">
        <w:tc>
          <w:tcPr>
            <w:tcW w:w="484" w:type="pct"/>
            <w:vAlign w:val="center"/>
          </w:tcPr>
          <w:p w14:paraId="5DB8BE31"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13653ED6"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2E2853D6"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5C25062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13698546"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42BDFEDA" w14:textId="77777777" w:rsidR="0007491A" w:rsidRDefault="0007491A">
      <w:pPr>
        <w:jc w:val="left"/>
        <w:rPr>
          <w:rFonts w:ascii="黑体" w:eastAsia="黑体" w:hAnsi="黑体" w:cs="仿宋_GB2312"/>
          <w:bCs/>
          <w:sz w:val="28"/>
          <w:szCs w:val="28"/>
        </w:rPr>
      </w:pPr>
    </w:p>
    <w:p w14:paraId="0DE6C618" w14:textId="77777777" w:rsidR="0007491A" w:rsidRDefault="0007491A">
      <w:pPr>
        <w:jc w:val="left"/>
        <w:rPr>
          <w:rFonts w:ascii="黑体" w:eastAsia="黑体" w:hAnsi="黑体" w:cs="仿宋_GB2312"/>
          <w:bCs/>
          <w:sz w:val="32"/>
          <w:szCs w:val="32"/>
        </w:rPr>
        <w:sectPr w:rsidR="0007491A">
          <w:pgSz w:w="16838" w:h="11906" w:orient="landscape"/>
          <w:pgMar w:top="1021" w:right="1134" w:bottom="1021" w:left="1134" w:header="567" w:footer="851" w:gutter="0"/>
          <w:cols w:space="425"/>
          <w:docGrid w:type="linesAndChars" w:linePitch="435"/>
        </w:sectPr>
      </w:pPr>
    </w:p>
    <w:p w14:paraId="694A327A" w14:textId="77777777" w:rsidR="0007491A" w:rsidRDefault="00601F19">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三、“青年红色筑梦之旅”赛道项目评审要点：公益组</w:t>
      </w:r>
    </w:p>
    <w:tbl>
      <w:tblPr>
        <w:tblStyle w:val="ae"/>
        <w:tblW w:w="5000" w:type="pct"/>
        <w:tblLook w:val="04A0" w:firstRow="1" w:lastRow="0" w:firstColumn="1" w:lastColumn="0" w:noHBand="0" w:noVBand="1"/>
      </w:tblPr>
      <w:tblGrid>
        <w:gridCol w:w="1407"/>
        <w:gridCol w:w="12195"/>
        <w:gridCol w:w="958"/>
      </w:tblGrid>
      <w:tr w:rsidR="0007491A" w14:paraId="57E14883" w14:textId="77777777" w:rsidTr="00DE00BD">
        <w:trPr>
          <w:tblHeader/>
        </w:trPr>
        <w:tc>
          <w:tcPr>
            <w:tcW w:w="483" w:type="pct"/>
            <w:vAlign w:val="center"/>
          </w:tcPr>
          <w:p w14:paraId="5E7F4F28"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8" w:type="pct"/>
            <w:vAlign w:val="center"/>
          </w:tcPr>
          <w:p w14:paraId="550C8D64"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5D9929B1"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07491A" w14:paraId="28C409A3" w14:textId="77777777" w:rsidTr="00DE00BD">
        <w:tc>
          <w:tcPr>
            <w:tcW w:w="483" w:type="pct"/>
            <w:vAlign w:val="center"/>
          </w:tcPr>
          <w:p w14:paraId="78A7A1ED" w14:textId="77777777" w:rsidR="0007491A" w:rsidRDefault="00601F1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教育维度</w:t>
            </w:r>
          </w:p>
        </w:tc>
        <w:tc>
          <w:tcPr>
            <w:tcW w:w="4188" w:type="pct"/>
            <w:vAlign w:val="center"/>
          </w:tcPr>
          <w:p w14:paraId="51FC073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情怀，恪守伦理规范，有助于培育创新精神。</w:t>
            </w:r>
          </w:p>
          <w:p w14:paraId="4CADCE9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解决各类社会问题，展现创新教育对大学生基本素养和认知的塑造力和提升大学生综合能力的效力。</w:t>
            </w:r>
          </w:p>
          <w:p w14:paraId="42DAD86F"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60ADFDE7"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w:t>
            </w:r>
            <w:proofErr w:type="gramStart"/>
            <w:r>
              <w:rPr>
                <w:rFonts w:ascii="仿宋_GB2312" w:eastAsia="仿宋_GB2312" w:hAnsi="仿宋_GB2312" w:cs="仿宋_GB2312" w:hint="eastAsia"/>
                <w:sz w:val="24"/>
                <w:szCs w:val="24"/>
              </w:rPr>
              <w:t>思政教育</w:t>
            </w:r>
            <w:proofErr w:type="gramEnd"/>
            <w:r>
              <w:rPr>
                <w:rFonts w:ascii="仿宋_GB2312" w:eastAsia="仿宋_GB2312" w:hAnsi="仿宋_GB2312" w:cs="仿宋_GB2312" w:hint="eastAsia"/>
                <w:sz w:val="24"/>
                <w:szCs w:val="24"/>
              </w:rPr>
              <w:t>、创新教育的有机融合；体现院校在项目的培育、孵化等方面的支持情况。</w:t>
            </w:r>
          </w:p>
        </w:tc>
        <w:tc>
          <w:tcPr>
            <w:tcW w:w="329" w:type="pct"/>
            <w:vAlign w:val="center"/>
          </w:tcPr>
          <w:p w14:paraId="0DF2701F" w14:textId="77777777" w:rsidR="0007491A" w:rsidRDefault="00601F19">
            <w:pPr>
              <w:jc w:val="center"/>
              <w:rPr>
                <w:rFonts w:ascii="仿宋_GB2312" w:eastAsia="仿宋_GB2312" w:hAnsi="仿宋_GB2312" w:cs="仿宋_GB2312"/>
                <w:bCs/>
                <w:sz w:val="24"/>
                <w:szCs w:val="24"/>
              </w:rPr>
            </w:pPr>
            <w:r>
              <w:rPr>
                <w:rFonts w:ascii="仿宋_GB2312" w:eastAsia="仿宋_GB2312" w:hAnsi="仿宋_GB2312" w:cs="仿宋_GB2312"/>
                <w:bCs/>
                <w:sz w:val="24"/>
                <w:szCs w:val="24"/>
              </w:rPr>
              <w:t>30</w:t>
            </w:r>
          </w:p>
        </w:tc>
      </w:tr>
      <w:tr w:rsidR="00DE00BD" w14:paraId="23872E70" w14:textId="77777777" w:rsidTr="00DE00BD">
        <w:trPr>
          <w:trHeight w:val="1986"/>
        </w:trPr>
        <w:tc>
          <w:tcPr>
            <w:tcW w:w="483" w:type="pct"/>
            <w:vAlign w:val="center"/>
          </w:tcPr>
          <w:p w14:paraId="40E54CF8" w14:textId="58FB8246" w:rsidR="00DE00BD" w:rsidRDefault="00DE00BD" w:rsidP="00DE00BD">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创新维度</w:t>
            </w:r>
          </w:p>
        </w:tc>
        <w:tc>
          <w:tcPr>
            <w:tcW w:w="4188" w:type="pct"/>
            <w:vAlign w:val="center"/>
          </w:tcPr>
          <w:p w14:paraId="43C18A60"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的理念和范式，解决社会实际需求。</w:t>
            </w:r>
          </w:p>
          <w:p w14:paraId="72E661A2"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2.项目能够从产品创新、服务创新等方面着手开展公益创业实践，并产生一定数量和质量的创新成果。</w:t>
            </w:r>
          </w:p>
          <w:p w14:paraId="37C6A57A" w14:textId="0B3C7F1D"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3.鼓励将高校科研成果运用到公益创业中，以解决相应的社会问题。</w:t>
            </w:r>
          </w:p>
        </w:tc>
        <w:tc>
          <w:tcPr>
            <w:tcW w:w="329" w:type="pct"/>
            <w:vAlign w:val="center"/>
          </w:tcPr>
          <w:p w14:paraId="5AC71BED" w14:textId="2AE5275F" w:rsidR="00DE00BD" w:rsidRDefault="00DE00BD" w:rsidP="00DE00BD">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20</w:t>
            </w:r>
          </w:p>
        </w:tc>
      </w:tr>
      <w:tr w:rsidR="00DE00BD" w14:paraId="2C800F7F" w14:textId="77777777" w:rsidTr="00DE00BD">
        <w:tc>
          <w:tcPr>
            <w:tcW w:w="483" w:type="pct"/>
            <w:vAlign w:val="center"/>
          </w:tcPr>
          <w:p w14:paraId="61241582" w14:textId="2F1C460F"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8" w:type="pct"/>
            <w:vAlign w:val="center"/>
          </w:tcPr>
          <w:p w14:paraId="6AB882F1"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1.团队的组成原则与过程是否科学合理；是否具有从事公益创业所需的知识、技术和经验；是否有明确的使命愿景。</w:t>
            </w:r>
          </w:p>
          <w:p w14:paraId="43843B0E"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2.团队内部的组织构架、人员配置、分工协作、能力结构、专业结构、激励制度的合理性情况；团队外部服务支撑体系完备（如志愿者团队等）、具有一定规模、实施有效管理使其发挥重要作用的情况。</w:t>
            </w:r>
          </w:p>
          <w:p w14:paraId="42DA6A51"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3.团队与项目关系的真实性、紧密性情况；团队对项目的各项投入情况；团队的延续性或接替性情况。</w:t>
            </w:r>
          </w:p>
          <w:p w14:paraId="405A0653" w14:textId="502D8449"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14:paraId="58B17FC8" w14:textId="7D38BCB5"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00BD" w14:paraId="6383FADB" w14:textId="77777777" w:rsidTr="00DE00BD">
        <w:tc>
          <w:tcPr>
            <w:tcW w:w="483" w:type="pct"/>
            <w:vAlign w:val="center"/>
          </w:tcPr>
          <w:p w14:paraId="03B28AC9" w14:textId="1DB12335"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发展维度</w:t>
            </w:r>
          </w:p>
        </w:tc>
        <w:tc>
          <w:tcPr>
            <w:tcW w:w="4188" w:type="pct"/>
            <w:vAlign w:val="center"/>
          </w:tcPr>
          <w:p w14:paraId="2FA06C97"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1.项目通过吸纳捐赠、获取政府资助、</w:t>
            </w:r>
            <w:proofErr w:type="gramStart"/>
            <w:r>
              <w:rPr>
                <w:rFonts w:ascii="仿宋_GB2312" w:eastAsia="仿宋_GB2312" w:hAnsi="仿宋_GB2312" w:cs="仿宋_GB2312" w:hint="eastAsia"/>
                <w:sz w:val="24"/>
                <w:szCs w:val="24"/>
              </w:rPr>
              <w:t>自营收</w:t>
            </w:r>
            <w:proofErr w:type="gramEnd"/>
            <w:r>
              <w:rPr>
                <w:rFonts w:ascii="仿宋_GB2312" w:eastAsia="仿宋_GB2312" w:hAnsi="仿宋_GB2312" w:cs="仿宋_GB2312" w:hint="eastAsia"/>
                <w:sz w:val="24"/>
                <w:szCs w:val="24"/>
              </w:rPr>
              <w:t>等方式确保持续生存能力情况。</w:t>
            </w:r>
          </w:p>
          <w:p w14:paraId="3872A982"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2.团队基于一定的产品、服务、模式，通过高效管理、资源整合、活动策划等运营手段，确保项目影响力与实效性。</w:t>
            </w:r>
          </w:p>
          <w:p w14:paraId="21DDB319"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3.项目在促进就业、教育、医疗、养老、环境保护与生态建设等方面的效果。</w:t>
            </w:r>
          </w:p>
          <w:p w14:paraId="512C9BE0"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4.项目的模式可复制、可推广、具有示范效应。</w:t>
            </w:r>
          </w:p>
          <w:p w14:paraId="002FD1BB" w14:textId="3764B964"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5.项目对带动大学生到农村、城乡社区从事社会服务就业创业的情况。</w:t>
            </w:r>
          </w:p>
        </w:tc>
        <w:tc>
          <w:tcPr>
            <w:tcW w:w="329" w:type="pct"/>
            <w:vAlign w:val="center"/>
          </w:tcPr>
          <w:p w14:paraId="458D946D" w14:textId="2E290314" w:rsidR="00DE00BD" w:rsidRDefault="00DE00BD" w:rsidP="00DE00BD">
            <w:pPr>
              <w:jc w:val="center"/>
              <w:rPr>
                <w:rFonts w:ascii="仿宋_GB2312" w:eastAsia="仿宋_GB2312" w:hAnsi="仿宋_GB2312" w:cs="仿宋_GB2312"/>
                <w:bCs/>
                <w:sz w:val="24"/>
                <w:szCs w:val="24"/>
              </w:rPr>
            </w:pPr>
            <w:r>
              <w:rPr>
                <w:rFonts w:ascii="仿宋_GB2312" w:eastAsia="仿宋_GB2312" w:hAnsi="仿宋_GB2312" w:cs="仿宋_GB2312"/>
                <w:sz w:val="24"/>
                <w:szCs w:val="24"/>
              </w:rPr>
              <w:t>20</w:t>
            </w:r>
          </w:p>
        </w:tc>
      </w:tr>
      <w:tr w:rsidR="00DE00BD" w14:paraId="26FD44AE" w14:textId="77777777" w:rsidTr="00DE00BD">
        <w:tc>
          <w:tcPr>
            <w:tcW w:w="483" w:type="pct"/>
            <w:vAlign w:val="center"/>
          </w:tcPr>
          <w:p w14:paraId="436803B9" w14:textId="4183C0B7"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公益维度</w:t>
            </w:r>
          </w:p>
        </w:tc>
        <w:tc>
          <w:tcPr>
            <w:tcW w:w="4188" w:type="pct"/>
            <w:vAlign w:val="center"/>
          </w:tcPr>
          <w:p w14:paraId="7684F828"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1.项目以社会价值为导向，以谋求公共利益为目的，以解决社会问题为使命，不以营利为目标，有一定公益成果。</w:t>
            </w:r>
          </w:p>
          <w:p w14:paraId="0863BA3C" w14:textId="663118E8"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sz w:val="24"/>
                <w:szCs w:val="24"/>
              </w:rPr>
              <w:t>2.在公益服务领域具有较好的创意、产品或服务模式的创业计划和实践，追求社会效益</w:t>
            </w:r>
            <w:r>
              <w:rPr>
                <w:rFonts w:ascii="仿宋_GB2312" w:eastAsia="仿宋_GB2312" w:hAnsi="仿宋_GB2312" w:cs="仿宋_GB2312" w:hint="eastAsia"/>
                <w:sz w:val="24"/>
                <w:szCs w:val="24"/>
              </w:rPr>
              <w:t>的</w:t>
            </w:r>
            <w:r>
              <w:rPr>
                <w:rFonts w:ascii="仿宋_GB2312" w:eastAsia="仿宋_GB2312" w:hAnsi="仿宋_GB2312" w:cs="仿宋_GB2312"/>
                <w:sz w:val="24"/>
                <w:szCs w:val="24"/>
              </w:rPr>
              <w:t>最大化。</w:t>
            </w:r>
          </w:p>
        </w:tc>
        <w:tc>
          <w:tcPr>
            <w:tcW w:w="329" w:type="pct"/>
            <w:vAlign w:val="center"/>
          </w:tcPr>
          <w:p w14:paraId="74EC4418" w14:textId="04955839" w:rsidR="00DE00BD" w:rsidRDefault="00DE00BD" w:rsidP="00DE00BD">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w:t>
            </w:r>
            <w:r>
              <w:rPr>
                <w:rFonts w:ascii="仿宋_GB2312" w:eastAsia="仿宋_GB2312" w:hAnsi="仿宋_GB2312" w:cs="仿宋_GB2312"/>
                <w:bCs/>
                <w:sz w:val="24"/>
                <w:szCs w:val="24"/>
              </w:rPr>
              <w:t>0</w:t>
            </w:r>
          </w:p>
        </w:tc>
      </w:tr>
      <w:tr w:rsidR="0007491A" w14:paraId="6B3FE600" w14:textId="77777777" w:rsidTr="00DE00BD">
        <w:trPr>
          <w:trHeight w:val="57"/>
        </w:trPr>
        <w:tc>
          <w:tcPr>
            <w:tcW w:w="483" w:type="pct"/>
            <w:vAlign w:val="center"/>
          </w:tcPr>
          <w:p w14:paraId="0116E437"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7" w:type="pct"/>
            <w:gridSpan w:val="2"/>
            <w:vAlign w:val="center"/>
          </w:tcPr>
          <w:p w14:paraId="663DC87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0D678DD5" w14:textId="77777777" w:rsidR="0007491A" w:rsidRDefault="0007491A">
      <w:pPr>
        <w:widowControl/>
        <w:jc w:val="left"/>
        <w:rPr>
          <w:rFonts w:ascii="黑体" w:eastAsia="黑体" w:hAnsi="黑体" w:cs="仿宋_GB2312"/>
          <w:bCs/>
          <w:sz w:val="32"/>
          <w:szCs w:val="32"/>
        </w:rPr>
        <w:sectPr w:rsidR="0007491A">
          <w:pgSz w:w="16838" w:h="11906" w:orient="landscape"/>
          <w:pgMar w:top="1021" w:right="1134" w:bottom="1021" w:left="1134" w:header="851" w:footer="851" w:gutter="0"/>
          <w:cols w:space="425"/>
          <w:docGrid w:type="linesAndChars" w:linePitch="435"/>
        </w:sectPr>
      </w:pPr>
    </w:p>
    <w:p w14:paraId="58B8D35C" w14:textId="77777777" w:rsidR="0007491A" w:rsidRDefault="00601F19">
      <w:pPr>
        <w:jc w:val="left"/>
        <w:rPr>
          <w:rFonts w:ascii="黑体" w:eastAsia="黑体" w:hAnsi="黑体" w:cs="仿宋_GB2312"/>
          <w:bCs/>
          <w:sz w:val="32"/>
          <w:szCs w:val="32"/>
        </w:rPr>
      </w:pPr>
      <w:r>
        <w:rPr>
          <w:rFonts w:ascii="黑体" w:eastAsia="黑体" w:hAnsi="黑体" w:cs="仿宋_GB2312" w:hint="eastAsia"/>
          <w:bCs/>
          <w:sz w:val="32"/>
          <w:szCs w:val="32"/>
        </w:rPr>
        <w:lastRenderedPageBreak/>
        <w:t>四、“青年红色筑梦之旅”赛道项目评审要点：创意组</w:t>
      </w:r>
    </w:p>
    <w:tbl>
      <w:tblPr>
        <w:tblStyle w:val="ae"/>
        <w:tblW w:w="5000" w:type="pct"/>
        <w:tblLook w:val="04A0" w:firstRow="1" w:lastRow="0" w:firstColumn="1" w:lastColumn="0" w:noHBand="0" w:noVBand="1"/>
      </w:tblPr>
      <w:tblGrid>
        <w:gridCol w:w="1409"/>
        <w:gridCol w:w="12193"/>
        <w:gridCol w:w="958"/>
      </w:tblGrid>
      <w:tr w:rsidR="0007491A" w14:paraId="51432B5A" w14:textId="77777777" w:rsidTr="00611B34">
        <w:trPr>
          <w:tblHeader/>
        </w:trPr>
        <w:tc>
          <w:tcPr>
            <w:tcW w:w="484" w:type="pct"/>
            <w:vAlign w:val="center"/>
          </w:tcPr>
          <w:p w14:paraId="459145FD"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7" w:type="pct"/>
            <w:vAlign w:val="center"/>
          </w:tcPr>
          <w:p w14:paraId="7136E561"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620ABEB6"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07491A" w14:paraId="111187F8" w14:textId="77777777" w:rsidTr="00DE00BD">
        <w:tc>
          <w:tcPr>
            <w:tcW w:w="484" w:type="pct"/>
            <w:vAlign w:val="center"/>
          </w:tcPr>
          <w:p w14:paraId="18E2F05E"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14:paraId="552C035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情怀，恪守伦理规范，有助于培育创新精神。</w:t>
            </w:r>
          </w:p>
          <w:p w14:paraId="1489EFF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0AC8714A"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46AED616" w14:textId="77777777" w:rsidR="0007491A" w:rsidRDefault="00601F19">
            <w:pPr>
              <w:jc w:val="left"/>
              <w:rPr>
                <w:rFonts w:ascii="仿宋_GB2312" w:eastAsia="仿宋_GB2312" w:hAnsi="仿宋_GB2312" w:cs="仿宋_GB2312"/>
                <w:bCs/>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w:t>
            </w:r>
            <w:proofErr w:type="gramStart"/>
            <w:r>
              <w:rPr>
                <w:rFonts w:ascii="仿宋_GB2312" w:eastAsia="仿宋_GB2312" w:hAnsi="仿宋_GB2312" w:cs="仿宋_GB2312" w:hint="eastAsia"/>
                <w:sz w:val="24"/>
                <w:szCs w:val="24"/>
              </w:rPr>
              <w:t>思政教育</w:t>
            </w:r>
            <w:proofErr w:type="gramEnd"/>
            <w:r>
              <w:rPr>
                <w:rFonts w:ascii="仿宋_GB2312" w:eastAsia="仿宋_GB2312" w:hAnsi="仿宋_GB2312" w:cs="仿宋_GB2312" w:hint="eastAsia"/>
                <w:sz w:val="24"/>
                <w:szCs w:val="24"/>
              </w:rPr>
              <w:t>、创新教育的有机融合；体现院校在项目的培育、孵化等方面的支持情况。</w:t>
            </w:r>
          </w:p>
        </w:tc>
        <w:tc>
          <w:tcPr>
            <w:tcW w:w="329" w:type="pct"/>
            <w:vAlign w:val="center"/>
          </w:tcPr>
          <w:p w14:paraId="3C57D84B" w14:textId="77777777" w:rsidR="0007491A" w:rsidRDefault="00601F19">
            <w:pPr>
              <w:jc w:val="center"/>
              <w:rPr>
                <w:rFonts w:ascii="仿宋_GB2312" w:eastAsia="仿宋_GB2312" w:hAnsi="仿宋_GB2312" w:cs="仿宋_GB2312"/>
                <w:szCs w:val="21"/>
              </w:rPr>
            </w:pPr>
            <w:r>
              <w:rPr>
                <w:rFonts w:ascii="仿宋_GB2312" w:eastAsia="仿宋_GB2312" w:hAnsi="仿宋_GB2312" w:cs="仿宋_GB2312"/>
                <w:szCs w:val="21"/>
              </w:rPr>
              <w:t>30</w:t>
            </w:r>
          </w:p>
        </w:tc>
      </w:tr>
      <w:tr w:rsidR="00DE00BD" w14:paraId="4CDD0495" w14:textId="77777777" w:rsidTr="00DE00BD">
        <w:trPr>
          <w:trHeight w:val="2553"/>
        </w:trPr>
        <w:tc>
          <w:tcPr>
            <w:tcW w:w="484" w:type="pct"/>
            <w:vAlign w:val="center"/>
          </w:tcPr>
          <w:p w14:paraId="75551A84" w14:textId="127EFF07"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2D0A6079" w14:textId="77777777" w:rsidR="00DE00BD" w:rsidRDefault="00DE00BD" w:rsidP="00DE00BD">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的理念和范式，解决科技创新、乡村振兴、城市社区治理、城乡融合发展中遇到的各类问题。</w:t>
            </w:r>
          </w:p>
          <w:p w14:paraId="0223CCE4" w14:textId="77777777" w:rsidR="00DE00BD" w:rsidRDefault="00DE00BD" w:rsidP="00DE00BD">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2.项目能够从产品创新、服务创新等方面着手开展创新创业实践，并产生一定数量和质量的创新成果。</w:t>
            </w:r>
          </w:p>
          <w:p w14:paraId="3277EC85" w14:textId="77777777" w:rsidR="00DE00BD" w:rsidRDefault="00DE00BD" w:rsidP="00DE00BD">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p w14:paraId="5CE73043" w14:textId="3DB96BCE"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4.鼓励组织模式或商业模式创新，鼓励资源整合优化创新。</w:t>
            </w:r>
          </w:p>
        </w:tc>
        <w:tc>
          <w:tcPr>
            <w:tcW w:w="329" w:type="pct"/>
            <w:vAlign w:val="center"/>
          </w:tcPr>
          <w:p w14:paraId="2C33735A" w14:textId="0D69A53E" w:rsidR="00DE00BD" w:rsidRDefault="00DE00BD" w:rsidP="00DE00BD">
            <w:pPr>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07491A" w14:paraId="6503D8B7" w14:textId="77777777" w:rsidTr="00DE00BD">
        <w:trPr>
          <w:trHeight w:val="57"/>
        </w:trPr>
        <w:tc>
          <w:tcPr>
            <w:tcW w:w="484" w:type="pct"/>
            <w:vAlign w:val="center"/>
          </w:tcPr>
          <w:p w14:paraId="6899FCF3"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7689D78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1.团队的组成原则与过程是否科学合理；团队是否具有支撑项目成长的知识、技术和经验；是否有明确的使命愿景。</w:t>
            </w:r>
          </w:p>
          <w:p w14:paraId="211E73C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2.团队的组织构架、人员配置、分工协作、能力结构、专业结构、合作机制、激励制度等的合理性情况。</w:t>
            </w:r>
          </w:p>
          <w:p w14:paraId="284C0DAE"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3.团队与项目关系的真实性、紧密性情况；对项目的各项投入情况；创立创业企业的可能性情况。</w:t>
            </w:r>
          </w:p>
          <w:p w14:paraId="08B5A022"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14:paraId="3ACCFC9D" w14:textId="77777777" w:rsidR="0007491A" w:rsidRDefault="00601F19">
            <w:pPr>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07491A" w14:paraId="49E30777" w14:textId="77777777" w:rsidTr="00DE00BD">
        <w:trPr>
          <w:trHeight w:val="57"/>
        </w:trPr>
        <w:tc>
          <w:tcPr>
            <w:tcW w:w="484" w:type="pct"/>
            <w:vAlign w:val="center"/>
          </w:tcPr>
          <w:p w14:paraId="5F9DE1D5"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发展维度</w:t>
            </w:r>
          </w:p>
        </w:tc>
        <w:tc>
          <w:tcPr>
            <w:tcW w:w="4187" w:type="pct"/>
            <w:vAlign w:val="center"/>
          </w:tcPr>
          <w:p w14:paraId="46EDA429"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1.充分了解科技创新、乡村振兴、城市社区治理、城乡融合发展的内容和要求，了解其中的痛点、难点，进而形成对所要解决问题完备的认知。</w:t>
            </w:r>
          </w:p>
          <w:p w14:paraId="25BF956F"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2.在服务科技创新、乡村振兴、城市社区治理、城乡融合发展等方面有较好的创意、产品或服务模式，追求经济效益和社会效益的平衡。</w:t>
            </w:r>
          </w:p>
          <w:p w14:paraId="41D4835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3.项目对推动科技创新、乡村振兴、城市社区治理、城乡融合发展等方面的贡献度。</w:t>
            </w:r>
          </w:p>
          <w:p w14:paraId="10BE728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4.项目的持续生存能力，模式可复制、可推广、具有示范效应等。</w:t>
            </w:r>
          </w:p>
        </w:tc>
        <w:tc>
          <w:tcPr>
            <w:tcW w:w="329" w:type="pct"/>
            <w:vAlign w:val="center"/>
          </w:tcPr>
          <w:p w14:paraId="753D4092" w14:textId="77777777" w:rsidR="0007491A" w:rsidRDefault="00601F19">
            <w:pPr>
              <w:jc w:val="center"/>
              <w:rPr>
                <w:rFonts w:ascii="仿宋_GB2312" w:eastAsia="仿宋_GB2312" w:hAnsi="仿宋_GB2312" w:cs="仿宋_GB2312"/>
                <w:szCs w:val="21"/>
              </w:rPr>
            </w:pPr>
            <w:r>
              <w:rPr>
                <w:rFonts w:ascii="仿宋_GB2312" w:eastAsia="仿宋_GB2312" w:hAnsi="仿宋_GB2312" w:cs="仿宋_GB2312"/>
                <w:szCs w:val="21"/>
              </w:rPr>
              <w:t>20</w:t>
            </w:r>
          </w:p>
        </w:tc>
      </w:tr>
      <w:tr w:rsidR="0007491A" w14:paraId="19D868F4" w14:textId="77777777" w:rsidTr="00DE00BD">
        <w:tc>
          <w:tcPr>
            <w:tcW w:w="484" w:type="pct"/>
            <w:vAlign w:val="center"/>
          </w:tcPr>
          <w:p w14:paraId="28B7DEF7"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30F1621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374C638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0892BF62" w14:textId="77777777" w:rsidR="0007491A" w:rsidRDefault="00601F19">
            <w:pPr>
              <w:pStyle w:val="af2"/>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00C4D2D2" w14:textId="77777777" w:rsidR="0007491A" w:rsidRDefault="00601F1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10</w:t>
            </w:r>
          </w:p>
        </w:tc>
      </w:tr>
      <w:tr w:rsidR="0007491A" w14:paraId="01B451E8" w14:textId="77777777" w:rsidTr="00DE00BD">
        <w:trPr>
          <w:trHeight w:val="57"/>
        </w:trPr>
        <w:tc>
          <w:tcPr>
            <w:tcW w:w="484" w:type="pct"/>
            <w:vAlign w:val="center"/>
          </w:tcPr>
          <w:p w14:paraId="1E3F27FE" w14:textId="77777777" w:rsidR="0007491A" w:rsidRDefault="00601F19">
            <w:pPr>
              <w:jc w:val="center"/>
              <w:rPr>
                <w:rFonts w:ascii="仿宋_GB2312" w:eastAsia="仿宋_GB2312" w:hAnsi="仿宋_GB2312" w:cs="仿宋_GB2312"/>
                <w:szCs w:val="21"/>
              </w:rPr>
            </w:pPr>
            <w:r>
              <w:rPr>
                <w:rFonts w:ascii="仿宋_GB2312" w:eastAsia="仿宋_GB2312" w:hAnsi="仿宋_GB2312" w:cs="仿宋_GB2312" w:hint="eastAsia"/>
                <w:sz w:val="24"/>
                <w:szCs w:val="24"/>
              </w:rPr>
              <w:t>必要条件</w:t>
            </w:r>
          </w:p>
        </w:tc>
        <w:tc>
          <w:tcPr>
            <w:tcW w:w="4516" w:type="pct"/>
            <w:gridSpan w:val="2"/>
            <w:vAlign w:val="center"/>
          </w:tcPr>
          <w:p w14:paraId="77EE07F6" w14:textId="77777777" w:rsidR="0007491A" w:rsidRDefault="00601F19">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7DB6F1F1" w14:textId="77777777" w:rsidR="0007491A" w:rsidRDefault="0007491A">
      <w:pPr>
        <w:jc w:val="left"/>
        <w:rPr>
          <w:rFonts w:ascii="黑体" w:eastAsia="黑体" w:hAnsi="黑体" w:cs="仿宋_GB2312"/>
          <w:bCs/>
          <w:sz w:val="32"/>
          <w:szCs w:val="32"/>
        </w:rPr>
      </w:pPr>
    </w:p>
    <w:p w14:paraId="6E6CA163" w14:textId="77777777" w:rsidR="0007491A" w:rsidRDefault="0007491A">
      <w:pPr>
        <w:jc w:val="left"/>
        <w:rPr>
          <w:rFonts w:ascii="黑体" w:eastAsia="黑体" w:hAnsi="黑体" w:cs="仿宋_GB2312"/>
          <w:bCs/>
          <w:sz w:val="32"/>
          <w:szCs w:val="32"/>
        </w:rPr>
        <w:sectPr w:rsidR="0007491A">
          <w:pgSz w:w="16838" w:h="11906" w:orient="landscape"/>
          <w:pgMar w:top="1021" w:right="1134" w:bottom="1021" w:left="1134" w:header="851" w:footer="851" w:gutter="0"/>
          <w:cols w:space="425"/>
          <w:docGrid w:type="linesAndChars" w:linePitch="435"/>
        </w:sectPr>
      </w:pPr>
    </w:p>
    <w:p w14:paraId="58784707" w14:textId="77777777" w:rsidR="0007491A" w:rsidRDefault="00601F19">
      <w:pPr>
        <w:jc w:val="left"/>
        <w:rPr>
          <w:rFonts w:asciiTheme="minorEastAsia" w:eastAsiaTheme="minorEastAsia" w:hAnsiTheme="minorEastAsia" w:cs="仿宋"/>
          <w:sz w:val="24"/>
          <w:szCs w:val="24"/>
        </w:rPr>
      </w:pPr>
      <w:r>
        <w:rPr>
          <w:rFonts w:ascii="黑体" w:eastAsia="黑体" w:hAnsi="黑体" w:cs="仿宋_GB2312" w:hint="eastAsia"/>
          <w:bCs/>
          <w:sz w:val="32"/>
          <w:szCs w:val="32"/>
        </w:rPr>
        <w:lastRenderedPageBreak/>
        <w:t>五、“青年红色筑梦之旅”赛道项目评审要点：创业组</w:t>
      </w:r>
    </w:p>
    <w:tbl>
      <w:tblPr>
        <w:tblStyle w:val="ae"/>
        <w:tblW w:w="5000" w:type="pct"/>
        <w:tblLook w:val="04A0" w:firstRow="1" w:lastRow="0" w:firstColumn="1" w:lastColumn="0" w:noHBand="0" w:noVBand="1"/>
      </w:tblPr>
      <w:tblGrid>
        <w:gridCol w:w="1409"/>
        <w:gridCol w:w="12193"/>
        <w:gridCol w:w="958"/>
      </w:tblGrid>
      <w:tr w:rsidR="0007491A" w14:paraId="186A883B" w14:textId="77777777" w:rsidTr="00611B34">
        <w:trPr>
          <w:tblHeader/>
        </w:trPr>
        <w:tc>
          <w:tcPr>
            <w:tcW w:w="484" w:type="pct"/>
            <w:vAlign w:val="center"/>
          </w:tcPr>
          <w:p w14:paraId="1949BF52"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7" w:type="pct"/>
            <w:vAlign w:val="center"/>
          </w:tcPr>
          <w:p w14:paraId="3D3D7638"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79ED1C7B"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07491A" w14:paraId="04318DB1" w14:textId="77777777">
        <w:tc>
          <w:tcPr>
            <w:tcW w:w="484" w:type="pct"/>
            <w:vAlign w:val="center"/>
          </w:tcPr>
          <w:p w14:paraId="49F9087D"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14:paraId="71C78111"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情怀，恪守伦理规范，有助于培育创新精神。</w:t>
            </w:r>
          </w:p>
          <w:p w14:paraId="0DAF6B5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1DB53CA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4CE3881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w:t>
            </w:r>
            <w:proofErr w:type="gramStart"/>
            <w:r>
              <w:rPr>
                <w:rFonts w:ascii="仿宋_GB2312" w:eastAsia="仿宋_GB2312" w:hAnsi="仿宋_GB2312" w:cs="仿宋_GB2312" w:hint="eastAsia"/>
                <w:sz w:val="24"/>
                <w:szCs w:val="24"/>
              </w:rPr>
              <w:t>思政教育</w:t>
            </w:r>
            <w:proofErr w:type="gramEnd"/>
            <w:r>
              <w:rPr>
                <w:rFonts w:ascii="仿宋_GB2312" w:eastAsia="仿宋_GB2312" w:hAnsi="仿宋_GB2312" w:cs="仿宋_GB2312" w:hint="eastAsia"/>
                <w:sz w:val="24"/>
                <w:szCs w:val="24"/>
              </w:rPr>
              <w:t>、创新教育的有机融合；体现院校在项目的培育、孵化等方面的支持情况。</w:t>
            </w:r>
          </w:p>
        </w:tc>
        <w:tc>
          <w:tcPr>
            <w:tcW w:w="329" w:type="pct"/>
            <w:vAlign w:val="center"/>
          </w:tcPr>
          <w:p w14:paraId="4FE7A1A8" w14:textId="77777777" w:rsidR="0007491A" w:rsidRDefault="00601F19">
            <w:pPr>
              <w:jc w:val="center"/>
              <w:rPr>
                <w:rFonts w:ascii="仿宋_GB2312" w:eastAsia="仿宋_GB2312" w:hAnsi="仿宋_GB2312" w:cs="仿宋_GB2312"/>
                <w:b/>
                <w:sz w:val="24"/>
                <w:szCs w:val="24"/>
              </w:rPr>
            </w:pPr>
            <w:r>
              <w:rPr>
                <w:rFonts w:ascii="仿宋_GB2312" w:eastAsia="仿宋_GB2312" w:hAnsi="仿宋_GB2312" w:cs="仿宋_GB2312"/>
                <w:sz w:val="24"/>
                <w:szCs w:val="24"/>
              </w:rPr>
              <w:t>20</w:t>
            </w:r>
          </w:p>
        </w:tc>
      </w:tr>
      <w:tr w:rsidR="00DE00BD" w14:paraId="313BD010" w14:textId="77777777">
        <w:tc>
          <w:tcPr>
            <w:tcW w:w="484" w:type="pct"/>
            <w:vAlign w:val="center"/>
          </w:tcPr>
          <w:p w14:paraId="6519FF00" w14:textId="73A9BCE3"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14:paraId="51C0529D"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的理念和范式，解决科技创新、乡村振兴、城市社区治理、城乡融合发展中遇到的各类问题。</w:t>
            </w:r>
          </w:p>
          <w:p w14:paraId="5A2E3E81"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2.项目能够从产品创新、服务创新、组织创新等方面着手开展创新创业实践，并产生一定数量和质量的创新成果，获得相应的市场回报。</w:t>
            </w:r>
          </w:p>
          <w:p w14:paraId="31589F88" w14:textId="3B20C32A"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tc>
        <w:tc>
          <w:tcPr>
            <w:tcW w:w="329" w:type="pct"/>
            <w:vAlign w:val="center"/>
          </w:tcPr>
          <w:p w14:paraId="2FECF9E7" w14:textId="72EBF61A"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07491A" w14:paraId="65C42068" w14:textId="77777777">
        <w:trPr>
          <w:trHeight w:val="57"/>
        </w:trPr>
        <w:tc>
          <w:tcPr>
            <w:tcW w:w="484" w:type="pct"/>
            <w:vAlign w:val="center"/>
          </w:tcPr>
          <w:p w14:paraId="7C1562BD"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5B79E9A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1.团队的组成原则与过程是否科学合理，团队成员的教育和工作背景、创新能力、价值观念、分工协作和能力互补情况，是否有明确的使命愿景；</w:t>
            </w:r>
          </w:p>
          <w:p w14:paraId="6F05118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w:t>
            </w:r>
          </w:p>
          <w:p w14:paraId="307DE619"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14:paraId="68F10B5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14:paraId="024D2D01"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07491A" w14:paraId="4ACDA31B" w14:textId="77777777">
        <w:trPr>
          <w:trHeight w:val="57"/>
        </w:trPr>
        <w:tc>
          <w:tcPr>
            <w:tcW w:w="484" w:type="pct"/>
            <w:vAlign w:val="center"/>
          </w:tcPr>
          <w:p w14:paraId="301C1398"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发展维度</w:t>
            </w:r>
          </w:p>
        </w:tc>
        <w:tc>
          <w:tcPr>
            <w:tcW w:w="4187" w:type="pct"/>
            <w:vAlign w:val="center"/>
          </w:tcPr>
          <w:p w14:paraId="4028889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1.充分了解科技创新、乡村振兴、城市社区治理、城乡融合发展的内容和要求，了解其中的痛点、难点，进而形成对所要解决问题完备的认知。</w:t>
            </w:r>
          </w:p>
          <w:p w14:paraId="6E0C9837"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2.在服务科技创新、乡村振兴、城市社区治理、城乡融合发展等方面有较好产品或服务模式，追求经济效益和社会效益的平衡。</w:t>
            </w:r>
          </w:p>
          <w:p w14:paraId="743858E2"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3.项目通过商业方式推动科技创新、乡村振兴、城市社区治理、城乡融合发展等方面的贡献度。</w:t>
            </w:r>
          </w:p>
          <w:p w14:paraId="30B6CD5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4.项目的持续生存能力，模式可复制、可推广、具有示范效应等。</w:t>
            </w:r>
          </w:p>
        </w:tc>
        <w:tc>
          <w:tcPr>
            <w:tcW w:w="329" w:type="pct"/>
            <w:vAlign w:val="center"/>
          </w:tcPr>
          <w:p w14:paraId="6FEF4F99"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0</w:t>
            </w:r>
          </w:p>
        </w:tc>
      </w:tr>
      <w:tr w:rsidR="0007491A" w14:paraId="13E685E0" w14:textId="77777777">
        <w:trPr>
          <w:trHeight w:val="1400"/>
        </w:trPr>
        <w:tc>
          <w:tcPr>
            <w:tcW w:w="484" w:type="pct"/>
            <w:vAlign w:val="center"/>
          </w:tcPr>
          <w:p w14:paraId="13FBD5D2"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3F46A86A"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1.项目直接提供就业岗位的数量和质量。</w:t>
            </w:r>
          </w:p>
          <w:p w14:paraId="14B7BD2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2.项目间接带动就业的能力和规模。</w:t>
            </w:r>
          </w:p>
          <w:p w14:paraId="67E0686B"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3.项目对社会文明、生态文明、民生福祉等方面的积极推动作用。</w:t>
            </w:r>
          </w:p>
        </w:tc>
        <w:tc>
          <w:tcPr>
            <w:tcW w:w="329" w:type="pct"/>
            <w:vAlign w:val="center"/>
          </w:tcPr>
          <w:p w14:paraId="2712B640" w14:textId="77777777" w:rsidR="0007491A" w:rsidRDefault="00601F19">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r w:rsidR="0007491A" w14:paraId="47C2761C" w14:textId="77777777">
        <w:trPr>
          <w:trHeight w:val="57"/>
        </w:trPr>
        <w:tc>
          <w:tcPr>
            <w:tcW w:w="484" w:type="pct"/>
            <w:vAlign w:val="center"/>
          </w:tcPr>
          <w:p w14:paraId="0DAAA6F0"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14:paraId="66D30061" w14:textId="77777777" w:rsidR="0007491A" w:rsidRDefault="00601F19">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3C652CF8" w14:textId="77777777" w:rsidR="0007491A" w:rsidRDefault="0007491A">
      <w:pPr>
        <w:jc w:val="left"/>
        <w:rPr>
          <w:rStyle w:val="20"/>
          <w:rFonts w:ascii="方正小标宋简体" w:eastAsia="方正小标宋简体" w:hAnsi="黑体" w:cs="黑体" w:hint="eastAsia"/>
          <w:b w:val="0"/>
          <w:sz w:val="18"/>
          <w:szCs w:val="18"/>
        </w:rPr>
        <w:sectPr w:rsidR="0007491A">
          <w:pgSz w:w="16838" w:h="11906" w:orient="landscape"/>
          <w:pgMar w:top="1021" w:right="1134" w:bottom="1021" w:left="1134" w:header="851" w:footer="851" w:gutter="0"/>
          <w:cols w:space="425"/>
          <w:docGrid w:type="linesAndChars" w:linePitch="435"/>
        </w:sectPr>
      </w:pPr>
    </w:p>
    <w:p w14:paraId="107AE902" w14:textId="73944A21" w:rsidR="0007491A" w:rsidRDefault="003D5087">
      <w:pPr>
        <w:jc w:val="left"/>
        <w:rPr>
          <w:rFonts w:ascii="黑体" w:eastAsia="黑体" w:cs="仿宋_GB2312"/>
          <w:sz w:val="32"/>
          <w:szCs w:val="32"/>
        </w:rPr>
      </w:pPr>
      <w:r>
        <w:rPr>
          <w:rFonts w:ascii="黑体" w:eastAsia="黑体" w:cs="仿宋_GB2312" w:hint="eastAsia"/>
          <w:sz w:val="32"/>
          <w:szCs w:val="32"/>
        </w:rPr>
        <w:lastRenderedPageBreak/>
        <w:t>六</w:t>
      </w:r>
      <w:bookmarkStart w:id="0" w:name="_GoBack"/>
      <w:bookmarkEnd w:id="0"/>
      <w:r w:rsidR="00601F19">
        <w:rPr>
          <w:rFonts w:ascii="黑体" w:eastAsia="黑体" w:cs="仿宋_GB2312" w:hint="eastAsia"/>
          <w:sz w:val="32"/>
          <w:szCs w:val="32"/>
        </w:rPr>
        <w:t>、产业命题赛道项目评审要点</w:t>
      </w:r>
    </w:p>
    <w:tbl>
      <w:tblPr>
        <w:tblStyle w:val="ae"/>
        <w:tblW w:w="5000" w:type="pct"/>
        <w:tblLook w:val="04A0" w:firstRow="1" w:lastRow="0" w:firstColumn="1" w:lastColumn="0" w:noHBand="0" w:noVBand="1"/>
      </w:tblPr>
      <w:tblGrid>
        <w:gridCol w:w="1465"/>
        <w:gridCol w:w="12099"/>
        <w:gridCol w:w="996"/>
      </w:tblGrid>
      <w:tr w:rsidR="0007491A" w14:paraId="02D6FAE9" w14:textId="77777777" w:rsidTr="00611B34">
        <w:trPr>
          <w:trHeight w:val="442"/>
          <w:tblHeader/>
        </w:trPr>
        <w:tc>
          <w:tcPr>
            <w:tcW w:w="503" w:type="pct"/>
            <w:vAlign w:val="center"/>
          </w:tcPr>
          <w:p w14:paraId="5649AD12"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55" w:type="pct"/>
            <w:vAlign w:val="center"/>
          </w:tcPr>
          <w:p w14:paraId="63815FFB"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42" w:type="pct"/>
            <w:vAlign w:val="center"/>
          </w:tcPr>
          <w:p w14:paraId="754C1538"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07491A" w14:paraId="1A83A390" w14:textId="77777777" w:rsidTr="00DE00BD">
        <w:trPr>
          <w:trHeight w:val="4354"/>
        </w:trPr>
        <w:tc>
          <w:tcPr>
            <w:tcW w:w="503" w:type="pct"/>
            <w:vAlign w:val="center"/>
          </w:tcPr>
          <w:p w14:paraId="0C646FF9"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55" w:type="pct"/>
            <w:vAlign w:val="center"/>
          </w:tcPr>
          <w:p w14:paraId="04286733"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情怀，恪守伦理规范，有助于培育创新精神。</w:t>
            </w:r>
          </w:p>
          <w:p w14:paraId="1D0BBB6E"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.项目符合将专业知识与产业实际问题有效结合，并转化为商业价值或社会价值，展现创新教育对大学生基本素养和认知的塑造力和提升大学生综合能力的效力。</w:t>
            </w:r>
          </w:p>
          <w:p w14:paraId="6622201C"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.项目充分体现团队解决复杂问题的综合能力和高级思维，体现项目成长对团队成员创新精神、创新意识、创新能力的锻炼和提升作用。</w:t>
            </w:r>
          </w:p>
          <w:p w14:paraId="4636D17A"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.项目能充分体现院校在“三位一体”统筹推进教育、科技、人才工作，扎实推进新工科、新医科、新农科、新文科建设方面取得的成果；体现院校在项目的培育、孵化等方面的支持情况；体现产教融合、科教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w:t>
            </w:r>
            <w:r>
              <w:rPr>
                <w:rFonts w:ascii="仿宋_GB2312" w:eastAsia="仿宋_GB2312" w:hAnsi="仿宋_GB2312" w:cs="仿宋_GB2312"/>
                <w:sz w:val="24"/>
                <w:szCs w:val="24"/>
              </w:rPr>
              <w:t>多学科交叉、</w:t>
            </w:r>
            <w:proofErr w:type="gramStart"/>
            <w:r>
              <w:rPr>
                <w:rFonts w:ascii="仿宋_GB2312" w:eastAsia="仿宋_GB2312" w:hAnsi="仿宋_GB2312" w:cs="仿宋_GB2312"/>
                <w:sz w:val="24"/>
                <w:szCs w:val="24"/>
              </w:rPr>
              <w:t>专创融</w:t>
            </w:r>
            <w:proofErr w:type="gramEnd"/>
            <w:r>
              <w:rPr>
                <w:rFonts w:ascii="仿宋_GB2312" w:eastAsia="仿宋_GB2312" w:hAnsi="仿宋_GB2312" w:cs="仿宋_GB2312"/>
                <w:sz w:val="24"/>
                <w:szCs w:val="24"/>
              </w:rPr>
              <w:t>合、产学研协同创新等模式在项目的产生与执行中的重要作用</w:t>
            </w:r>
            <w:r>
              <w:rPr>
                <w:rFonts w:ascii="仿宋_GB2312" w:eastAsia="仿宋_GB2312" w:hAnsi="仿宋_GB2312" w:cs="仿宋_GB2312" w:hint="eastAsia"/>
                <w:sz w:val="24"/>
                <w:szCs w:val="24"/>
              </w:rPr>
              <w:t>。</w:t>
            </w:r>
          </w:p>
        </w:tc>
        <w:tc>
          <w:tcPr>
            <w:tcW w:w="342" w:type="pct"/>
            <w:vAlign w:val="center"/>
          </w:tcPr>
          <w:p w14:paraId="400F0019" w14:textId="77777777" w:rsidR="0007491A" w:rsidRDefault="00601F1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DE00BD" w14:paraId="4D1F3B45" w14:textId="77777777" w:rsidTr="00DE00BD">
        <w:trPr>
          <w:trHeight w:val="1993"/>
        </w:trPr>
        <w:tc>
          <w:tcPr>
            <w:tcW w:w="503" w:type="pct"/>
            <w:vAlign w:val="center"/>
          </w:tcPr>
          <w:p w14:paraId="3CFBEAE5" w14:textId="023EB943"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55" w:type="pct"/>
            <w:vAlign w:val="center"/>
          </w:tcPr>
          <w:p w14:paraId="3B55EA80"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1.用于解决命题的创意、技术、方案、模式等的先进性情况。</w:t>
            </w:r>
          </w:p>
          <w:p w14:paraId="6A11FBF4"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的理念和范式解决命题。</w:t>
            </w:r>
          </w:p>
          <w:p w14:paraId="276F1A73" w14:textId="4EFBAD1C"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3.基于产业命题赛道开放创新的内在要求，促进企业（机构）将内外部资源有机整合，提高其创新效率的情况。</w:t>
            </w:r>
          </w:p>
        </w:tc>
        <w:tc>
          <w:tcPr>
            <w:tcW w:w="342" w:type="pct"/>
            <w:vAlign w:val="center"/>
          </w:tcPr>
          <w:p w14:paraId="6C567DA6" w14:textId="282CF379" w:rsidR="00DE00BD" w:rsidRDefault="00DE00BD" w:rsidP="00DE00BD">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20</w:t>
            </w:r>
          </w:p>
        </w:tc>
      </w:tr>
      <w:tr w:rsidR="00DE00BD" w14:paraId="139C41D0" w14:textId="77777777">
        <w:trPr>
          <w:trHeight w:val="442"/>
        </w:trPr>
        <w:tc>
          <w:tcPr>
            <w:tcW w:w="503" w:type="pct"/>
            <w:vAlign w:val="center"/>
          </w:tcPr>
          <w:p w14:paraId="6641D95C" w14:textId="080F18D1"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55" w:type="pct"/>
            <w:vAlign w:val="center"/>
          </w:tcPr>
          <w:p w14:paraId="4637AF2A"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1.团队的组成原则与过程是否科学合理，是否具有支撑解决命题的知识、技术和经验。</w:t>
            </w:r>
          </w:p>
          <w:p w14:paraId="6147C2A9"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2.团队的组织构架、人员配置、分工协作、能力互补、专业结构的合理性情况。</w:t>
            </w:r>
          </w:p>
          <w:p w14:paraId="1903B686"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3.团队与项目关系的真实性、紧密性情况，团队对项目的各项投入情况，团队与企业（机构）持续合作的可能性情况。</w:t>
            </w:r>
          </w:p>
          <w:p w14:paraId="073C9DBB" w14:textId="3E7DE016"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42" w:type="pct"/>
            <w:vAlign w:val="center"/>
          </w:tcPr>
          <w:p w14:paraId="3B7BB359" w14:textId="7E0A88AD"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00BD" w14:paraId="770B4D39" w14:textId="77777777" w:rsidTr="0049247A">
        <w:trPr>
          <w:trHeight w:val="442"/>
        </w:trPr>
        <w:tc>
          <w:tcPr>
            <w:tcW w:w="503" w:type="pct"/>
            <w:vAlign w:val="center"/>
          </w:tcPr>
          <w:p w14:paraId="4726950B" w14:textId="21E0F2F2"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实现维度</w:t>
            </w:r>
          </w:p>
        </w:tc>
        <w:tc>
          <w:tcPr>
            <w:tcW w:w="4155" w:type="pct"/>
          </w:tcPr>
          <w:p w14:paraId="4DD4EB81"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1.解决命题过程的规划和工作进度安排合理，在各阶段工作目标清晰，难点明确，重点突出，并能兼顾目标与资源配置。</w:t>
            </w:r>
          </w:p>
          <w:p w14:paraId="7C5B998A"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匹配企业（机构）命题要求，解决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具备先进性、现实性、经济性、</w:t>
            </w:r>
            <w:proofErr w:type="gramStart"/>
            <w:r>
              <w:rPr>
                <w:rFonts w:ascii="仿宋_GB2312" w:eastAsia="仿宋_GB2312" w:hAnsi="仿宋_GB2312" w:cs="仿宋_GB2312" w:hint="eastAsia"/>
                <w:sz w:val="24"/>
                <w:szCs w:val="24"/>
              </w:rPr>
              <w:t>高完成度</w:t>
            </w:r>
            <w:proofErr w:type="gramEnd"/>
            <w:r>
              <w:rPr>
                <w:rFonts w:ascii="仿宋_GB2312" w:eastAsia="仿宋_GB2312" w:hAnsi="仿宋_GB2312" w:cs="仿宋_GB2312" w:hint="eastAsia"/>
                <w:sz w:val="24"/>
                <w:szCs w:val="24"/>
              </w:rPr>
              <w:t>等特点。</w:t>
            </w:r>
          </w:p>
          <w:p w14:paraId="190291C5" w14:textId="611E2FA1"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3.命题解决方案是否解决企业（机构）命题中涉及的问题，以及为企业（机构）带来经济效益、社会效益的潜力情况。</w:t>
            </w:r>
          </w:p>
        </w:tc>
        <w:tc>
          <w:tcPr>
            <w:tcW w:w="342" w:type="pct"/>
            <w:vAlign w:val="center"/>
          </w:tcPr>
          <w:p w14:paraId="129EF435" w14:textId="5E160DED" w:rsidR="00DE00BD" w:rsidRDefault="00DE00BD" w:rsidP="00DE00BD">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20</w:t>
            </w:r>
          </w:p>
        </w:tc>
      </w:tr>
      <w:tr w:rsidR="00DE00BD" w14:paraId="2A4DAA63" w14:textId="77777777">
        <w:tc>
          <w:tcPr>
            <w:tcW w:w="503" w:type="pct"/>
            <w:vAlign w:val="center"/>
          </w:tcPr>
          <w:p w14:paraId="079E77DA" w14:textId="18C30678"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命题分析</w:t>
            </w:r>
          </w:p>
        </w:tc>
        <w:tc>
          <w:tcPr>
            <w:tcW w:w="4155" w:type="pct"/>
            <w:vAlign w:val="center"/>
          </w:tcPr>
          <w:p w14:paraId="0CDBDBF3"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1.全方位开展与所选命题相关的产业（行业）的产业规模、增长速度、竞争格局、产业趋势、产业政策以及市场的定位、特征、需求等方面的调研，形成一手资料。</w:t>
            </w:r>
          </w:p>
          <w:p w14:paraId="6991AF26"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2.系统、深入了解企业（机构）内外部环境情况，通过与企业对接，准确把握其实际需求与痛点，明确解决该命题所需的各类资源。</w:t>
            </w:r>
          </w:p>
          <w:p w14:paraId="41ED3A49" w14:textId="14F935A6"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14:paraId="44E1ECFE" w14:textId="378BE9E9"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bCs/>
                <w:sz w:val="24"/>
                <w:szCs w:val="24"/>
              </w:rPr>
              <w:t>10</w:t>
            </w:r>
          </w:p>
        </w:tc>
      </w:tr>
    </w:tbl>
    <w:p w14:paraId="4B37870E" w14:textId="77777777" w:rsidR="0007491A" w:rsidRPr="003D5087" w:rsidRDefault="0007491A" w:rsidP="003D5087">
      <w:pPr>
        <w:rPr>
          <w:rFonts w:ascii="仿宋" w:eastAsia="仿宋" w:hAnsi="仿宋" w:cs="仿宋" w:hint="eastAsia"/>
          <w:sz w:val="24"/>
          <w:szCs w:val="24"/>
        </w:rPr>
      </w:pPr>
    </w:p>
    <w:sectPr w:rsidR="0007491A" w:rsidRPr="003D5087">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12840" w14:textId="77777777" w:rsidR="004678DE" w:rsidRDefault="004678DE">
      <w:r>
        <w:separator/>
      </w:r>
    </w:p>
  </w:endnote>
  <w:endnote w:type="continuationSeparator" w:id="0">
    <w:p w14:paraId="56869907" w14:textId="77777777" w:rsidR="004678DE" w:rsidRDefault="0046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964010"/>
    </w:sdtPr>
    <w:sdtEndPr/>
    <w:sdtContent>
      <w:p w14:paraId="4FC45A2A" w14:textId="77777777" w:rsidR="0007491A" w:rsidRDefault="00601F19">
        <w:pPr>
          <w:pStyle w:val="a7"/>
          <w:jc w:val="center"/>
        </w:pPr>
        <w:r>
          <w:fldChar w:fldCharType="begin"/>
        </w:r>
        <w:r>
          <w:instrText>PAGE   \* MERGEFORMAT</w:instrText>
        </w:r>
        <w:r>
          <w:fldChar w:fldCharType="separate"/>
        </w:r>
        <w:r>
          <w:rPr>
            <w:lang w:val="zh-CN"/>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D8F27" w14:textId="77777777" w:rsidR="004678DE" w:rsidRDefault="004678DE">
      <w:r>
        <w:separator/>
      </w:r>
    </w:p>
  </w:footnote>
  <w:footnote w:type="continuationSeparator" w:id="0">
    <w:p w14:paraId="4319A181" w14:textId="77777777" w:rsidR="004678DE" w:rsidRDefault="00467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Q1Yzg5OWNiY2ZlNjliMjUwOTYzZDczMWI0YWY5N2YifQ=="/>
  </w:docVars>
  <w:rsids>
    <w:rsidRoot w:val="008936CA"/>
    <w:rsid w:val="0004136E"/>
    <w:rsid w:val="000413DA"/>
    <w:rsid w:val="0004797E"/>
    <w:rsid w:val="00055C63"/>
    <w:rsid w:val="0007491A"/>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D5087"/>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678DE"/>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01F19"/>
    <w:rsid w:val="00611B34"/>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00BD"/>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6930E1"/>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DE12C05"/>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743959"/>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2F8C0"/>
  <w15:docId w15:val="{B27408CC-7E42-4651-92DF-D436AB40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Cs w:val="32"/>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hAnsi="Calibri"/>
      <w:kern w:val="2"/>
      <w:sz w:val="21"/>
      <w:szCs w:val="22"/>
    </w:rPr>
  </w:style>
  <w:style w:type="character" w:customStyle="1" w:styleId="ad">
    <w:name w:val="批注主题 字符"/>
    <w:basedOn w:val="a4"/>
    <w:link w:val="ac"/>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f2">
    <w:name w:val="List Paragraph"/>
    <w:basedOn w:val="a"/>
    <w:uiPriority w:val="99"/>
    <w:qFormat/>
    <w:pPr>
      <w:ind w:firstLineChars="200" w:firstLine="420"/>
    </w:pPr>
  </w:style>
  <w:style w:type="paragraph" w:customStyle="1" w:styleId="21">
    <w:name w:val="修订2"/>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13902-40F4-49C2-8B7C-C2C100726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1007</Words>
  <Characters>5746</Characters>
  <Application>Microsoft Office Word</Application>
  <DocSecurity>0</DocSecurity>
  <Lines>47</Lines>
  <Paragraphs>13</Paragraphs>
  <ScaleCrop>false</ScaleCrop>
  <Company>scut</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CIP</cp:lastModifiedBy>
  <cp:revision>19</cp:revision>
  <cp:lastPrinted>2023-06-28T02:53:00Z</cp:lastPrinted>
  <dcterms:created xsi:type="dcterms:W3CDTF">2023-06-28T02:52:00Z</dcterms:created>
  <dcterms:modified xsi:type="dcterms:W3CDTF">2025-01-10T03:26:00Z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B898777D6DD2400E8BB8FDCDB3DBDB41</vt:lpwstr>
  </property>
</Properties>
</file>