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rPr>
          <w:rFonts w:hint="eastAsia" w:ascii="仿宋_GB2312" w:hAnsi="宋体" w:eastAsia="仿宋_GB2312" w:cs="宋体"/>
          <w:color w:val="000000" w:themeColor="text1"/>
          <w:kern w:val="0"/>
          <w:sz w:val="24"/>
          <w:szCs w:val="24"/>
          <w14:textFill>
            <w14:solidFill>
              <w14:schemeClr w14:val="tx1"/>
            </w14:solidFill>
          </w14:textFill>
        </w:rPr>
      </w:pPr>
      <w:bookmarkStart w:id="0" w:name="_GoBack"/>
      <w:bookmarkEnd w:id="0"/>
      <w:r>
        <w:rPr>
          <w:rFonts w:hint="eastAsia" w:ascii="仿宋_GB2312" w:hAnsi="Adobe 仿宋 Std R" w:eastAsia="仿宋_GB2312" w:cs="宋体"/>
          <w:b/>
          <w:bCs/>
          <w:color w:val="000000" w:themeColor="text1"/>
          <w:kern w:val="0"/>
          <w:sz w:val="24"/>
          <w:szCs w:val="24"/>
          <w14:textFill>
            <w14:solidFill>
              <w14:schemeClr w14:val="tx1"/>
            </w14:solidFill>
          </w14:textFill>
        </w:rPr>
        <w:t>一、总则</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27"/>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第一条</w:t>
      </w:r>
      <w:r>
        <w:rPr>
          <w:rFonts w:hint="eastAsia" w:ascii="仿宋_GB2312" w:hAnsi="宋体" w:eastAsia="仿宋_GB2312" w:cs="宋体"/>
          <w:color w:val="000000" w:themeColor="text1"/>
          <w:kern w:val="0"/>
          <w:sz w:val="24"/>
          <w:szCs w:val="24"/>
          <w14:textFill>
            <w14:solidFill>
              <w14:schemeClr w14:val="tx1"/>
            </w14:solidFill>
          </w14:textFill>
        </w:rPr>
        <w:t xml:space="preserve"> </w:t>
      </w:r>
      <w:r>
        <w:rPr>
          <w:rFonts w:hint="eastAsia" w:ascii="仿宋_GB2312" w:hAnsi="Adobe 仿宋 Std R" w:eastAsia="仿宋_GB2312" w:cs="宋体"/>
          <w:color w:val="000000" w:themeColor="text1"/>
          <w:kern w:val="0"/>
          <w:sz w:val="24"/>
          <w:szCs w:val="24"/>
          <w14:textFill>
            <w14:solidFill>
              <w14:schemeClr w14:val="tx1"/>
            </w14:solidFill>
          </w14:textFill>
        </w:rPr>
        <w:t>《地球科学学院研究生综合测评奖惩分实施细则》（以下简称《细则》）根据《中国石油大学（北京）研究生综合测评办法》、《中国石油大学（北京）研究生国家奖学金评审办法》和《中国石油大学（北京）研究生学业奖学金管理办法》及有关文件精神，按照公开、公平、公正和民主集中制原则制定。</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27"/>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第二条</w:t>
      </w:r>
      <w:r>
        <w:rPr>
          <w:rFonts w:hint="eastAsia" w:ascii="仿宋_GB2312" w:hAnsi="宋体" w:eastAsia="仿宋_GB2312" w:cs="宋体"/>
          <w:color w:val="000000" w:themeColor="text1"/>
          <w:kern w:val="0"/>
          <w:sz w:val="24"/>
          <w:szCs w:val="24"/>
          <w14:textFill>
            <w14:solidFill>
              <w14:schemeClr w14:val="tx1"/>
            </w14:solidFill>
          </w14:textFill>
        </w:rPr>
        <w:t xml:space="preserve"> </w:t>
      </w:r>
      <w:r>
        <w:rPr>
          <w:rFonts w:hint="eastAsia" w:ascii="仿宋_GB2312" w:hAnsi="Adobe 仿宋 Std R" w:eastAsia="仿宋_GB2312" w:cs="宋体"/>
          <w:color w:val="000000" w:themeColor="text1"/>
          <w:kern w:val="0"/>
          <w:sz w:val="24"/>
          <w:szCs w:val="24"/>
          <w14:textFill>
            <w14:solidFill>
              <w14:schemeClr w14:val="tx1"/>
            </w14:solidFill>
          </w14:textFill>
        </w:rPr>
        <w:t>为了进一步落实好研究生综合测评工作，特成立地球科学学院研究生综合测评委员会（具体名单如下），本办法最终解释权归地球科学学院研究生综合测评委员会。</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25"/>
        <w:jc w:val="both"/>
        <w:textAlignment w:val="auto"/>
        <w:rPr>
          <w:rFonts w:ascii="仿宋_GB2312" w:hAnsi="Adobe 仿宋 Std R"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组长：岳大力 周学智</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25"/>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成员：费葳葳</w:t>
      </w:r>
      <w:r>
        <w:rPr>
          <w:rFonts w:hint="eastAsia" w:ascii="仿宋_GB2312" w:hAnsi="宋体" w:eastAsia="仿宋_GB2312" w:cs="宋体"/>
          <w:color w:val="000000" w:themeColor="text1"/>
          <w:kern w:val="0"/>
          <w:sz w:val="24"/>
          <w:szCs w:val="24"/>
          <w14:textFill>
            <w14:solidFill>
              <w14:schemeClr w14:val="tx1"/>
            </w14:solidFill>
          </w14:textFill>
        </w:rPr>
        <w:t xml:space="preserve"> </w:t>
      </w:r>
      <w:r>
        <w:rPr>
          <w:rFonts w:hint="eastAsia" w:ascii="仿宋_GB2312" w:hAnsi="Adobe 仿宋 Std R" w:eastAsia="仿宋_GB2312" w:cs="宋体"/>
          <w:color w:val="000000" w:themeColor="text1"/>
          <w:kern w:val="0"/>
          <w:sz w:val="24"/>
          <w:szCs w:val="24"/>
          <w14:textFill>
            <w14:solidFill>
              <w14:schemeClr w14:val="tx1"/>
            </w14:solidFill>
          </w14:textFill>
        </w:rPr>
        <w:t>姚梦竹 刘俊鑫 芦鸿娟</w:t>
      </w:r>
      <w:r>
        <w:rPr>
          <w:rFonts w:hint="eastAsia" w:ascii="仿宋_GB2312" w:hAnsi="宋体" w:eastAsia="仿宋_GB2312" w:cs="宋体"/>
          <w:color w:val="000000" w:themeColor="text1"/>
          <w:kern w:val="0"/>
          <w:sz w:val="24"/>
          <w:szCs w:val="24"/>
          <w14:textFill>
            <w14:solidFill>
              <w14:schemeClr w14:val="tx1"/>
            </w14:solidFill>
          </w14:textFill>
        </w:rPr>
        <w:t xml:space="preserve"> </w:t>
      </w:r>
      <w:r>
        <w:rPr>
          <w:rFonts w:hint="eastAsia" w:ascii="仿宋_GB2312" w:hAnsi="Adobe 仿宋 Std R" w:eastAsia="仿宋_GB2312" w:cs="宋体"/>
          <w:color w:val="000000" w:themeColor="text1"/>
          <w:kern w:val="0"/>
          <w:sz w:val="24"/>
          <w:szCs w:val="24"/>
          <w14:textFill>
            <w14:solidFill>
              <w14:schemeClr w14:val="tx1"/>
            </w14:solidFill>
          </w14:textFill>
        </w:rPr>
        <w:t>李力</w:t>
      </w:r>
      <w:r>
        <w:rPr>
          <w:rFonts w:hint="eastAsia" w:ascii="仿宋_GB2312" w:hAnsi="宋体" w:eastAsia="仿宋_GB2312" w:cs="宋体"/>
          <w:color w:val="000000" w:themeColor="text1"/>
          <w:kern w:val="0"/>
          <w:sz w:val="24"/>
          <w:szCs w:val="24"/>
          <w14:textFill>
            <w14:solidFill>
              <w14:schemeClr w14:val="tx1"/>
            </w14:solidFill>
          </w14:textFill>
        </w:rPr>
        <w:t xml:space="preserve"> </w:t>
      </w:r>
      <w:r>
        <w:rPr>
          <w:rFonts w:hint="eastAsia" w:ascii="仿宋_GB2312" w:hAnsi="Adobe 仿宋 Std R" w:eastAsia="仿宋_GB2312" w:cs="宋体"/>
          <w:color w:val="000000" w:themeColor="text1"/>
          <w:kern w:val="0"/>
          <w:sz w:val="24"/>
          <w:szCs w:val="24"/>
          <w14:textFill>
            <w14:solidFill>
              <w14:schemeClr w14:val="tx1"/>
            </w14:solidFill>
          </w14:textFill>
        </w:rPr>
        <w:t>高思航</w:t>
      </w:r>
      <w:r>
        <w:rPr>
          <w:rFonts w:hint="eastAsia" w:ascii="仿宋_GB2312" w:hAnsi="宋体" w:eastAsia="仿宋_GB2312" w:cs="宋体"/>
          <w:color w:val="000000" w:themeColor="text1"/>
          <w:kern w:val="0"/>
          <w:sz w:val="24"/>
          <w:szCs w:val="24"/>
          <w14:textFill>
            <w14:solidFill>
              <w14:schemeClr w14:val="tx1"/>
            </w14:solidFill>
          </w14:textFill>
        </w:rPr>
        <w:t xml:space="preserve"> </w:t>
      </w:r>
      <w:r>
        <w:rPr>
          <w:rFonts w:hint="eastAsia" w:ascii="仿宋_GB2312" w:hAnsi="Adobe 仿宋 Std R" w:eastAsia="仿宋_GB2312" w:cs="宋体"/>
          <w:color w:val="000000" w:themeColor="text1"/>
          <w:kern w:val="0"/>
          <w:sz w:val="24"/>
          <w:szCs w:val="24"/>
          <w14:textFill>
            <w14:solidFill>
              <w14:schemeClr w14:val="tx1"/>
            </w14:solidFill>
          </w14:textFill>
        </w:rPr>
        <w:t>常小飞</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27"/>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第三条</w:t>
      </w:r>
      <w:r>
        <w:rPr>
          <w:rFonts w:hint="eastAsia" w:ascii="仿宋_GB2312" w:hAnsi="宋体" w:eastAsia="仿宋_GB2312" w:cs="宋体"/>
          <w:color w:val="000000" w:themeColor="text1"/>
          <w:kern w:val="0"/>
          <w:sz w:val="24"/>
          <w:szCs w:val="24"/>
          <w14:textFill>
            <w14:solidFill>
              <w14:schemeClr w14:val="tx1"/>
            </w14:solidFill>
          </w14:textFill>
        </w:rPr>
        <w:t xml:space="preserve"> </w:t>
      </w:r>
      <w:r>
        <w:rPr>
          <w:rFonts w:hint="eastAsia" w:ascii="仿宋_GB2312" w:hAnsi="Adobe 仿宋 Std R" w:eastAsia="仿宋_GB2312" w:cs="宋体"/>
          <w:color w:val="000000" w:themeColor="text1"/>
          <w:kern w:val="0"/>
          <w:sz w:val="24"/>
          <w:szCs w:val="24"/>
          <w14:textFill>
            <w14:solidFill>
              <w14:schemeClr w14:val="tx1"/>
            </w14:solidFill>
          </w14:textFill>
        </w:rPr>
        <w:t>每年度所有加分截止至</w:t>
      </w:r>
      <w:r>
        <w:rPr>
          <w:rFonts w:hint="eastAsia" w:ascii="仿宋_GB2312" w:hAnsi="Times New Roman" w:eastAsia="仿宋_GB2312" w:cs="Times New Roman"/>
          <w:color w:val="000000" w:themeColor="text1"/>
          <w:kern w:val="0"/>
          <w:sz w:val="24"/>
          <w:szCs w:val="24"/>
          <w14:textFill>
            <w14:solidFill>
              <w14:schemeClr w14:val="tx1"/>
            </w14:solidFill>
          </w14:textFill>
        </w:rPr>
        <w:t>当年</w:t>
      </w:r>
      <w:r>
        <w:rPr>
          <w:rFonts w:hint="eastAsia" w:ascii="仿宋_GB2312" w:hAnsi="Adobe 仿宋 Std R" w:eastAsia="仿宋_GB2312" w:cs="宋体"/>
          <w:color w:val="000000" w:themeColor="text1"/>
          <w:kern w:val="0"/>
          <w:sz w:val="24"/>
          <w:szCs w:val="24"/>
          <w14:textFill>
            <w14:solidFill>
              <w14:schemeClr w14:val="tx1"/>
            </w14:solidFill>
          </w14:textFill>
        </w:rPr>
        <w:t>8月31日，所有具备加分资格的条目应在上述时间之间内见刊、发表，并提供相关证明材料。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二、总成绩</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lef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总成绩</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德育分×</w:t>
      </w:r>
      <w:r>
        <w:rPr>
          <w:rFonts w:hint="eastAsia" w:ascii="仿宋_GB2312" w:hAnsi="Times New Roman" w:eastAsia="仿宋_GB2312" w:cs="Times New Roman"/>
          <w:color w:val="000000" w:themeColor="text1"/>
          <w:kern w:val="0"/>
          <w:sz w:val="24"/>
          <w:szCs w:val="24"/>
          <w14:textFill>
            <w14:solidFill>
              <w14:schemeClr w14:val="tx1"/>
            </w14:solidFill>
          </w14:textFill>
        </w:rPr>
        <w:t>20%+</w:t>
      </w:r>
      <w:r>
        <w:rPr>
          <w:rFonts w:hint="eastAsia" w:ascii="仿宋_GB2312" w:hAnsi="Adobe 仿宋 Std R" w:eastAsia="仿宋_GB2312" w:cs="宋体"/>
          <w:color w:val="000000" w:themeColor="text1"/>
          <w:kern w:val="0"/>
          <w:sz w:val="24"/>
          <w:szCs w:val="24"/>
          <w14:textFill>
            <w14:solidFill>
              <w14:schemeClr w14:val="tx1"/>
            </w14:solidFill>
          </w14:textFill>
        </w:rPr>
        <w:t>智育分×</w:t>
      </w:r>
      <w:r>
        <w:rPr>
          <w:rFonts w:hint="eastAsia" w:ascii="仿宋_GB2312" w:hAnsi="Times New Roman" w:eastAsia="仿宋_GB2312" w:cs="Times New Roman"/>
          <w:color w:val="000000" w:themeColor="text1"/>
          <w:kern w:val="0"/>
          <w:sz w:val="24"/>
          <w:szCs w:val="24"/>
          <w14:textFill>
            <w14:solidFill>
              <w14:schemeClr w14:val="tx1"/>
            </w14:solidFill>
          </w14:textFill>
        </w:rPr>
        <w:t>70%+</w:t>
      </w:r>
      <w:r>
        <w:rPr>
          <w:rFonts w:hint="eastAsia" w:ascii="仿宋_GB2312" w:hAnsi="Adobe 仿宋 Std R" w:eastAsia="仿宋_GB2312" w:cs="宋体"/>
          <w:color w:val="000000" w:themeColor="text1"/>
          <w:kern w:val="0"/>
          <w:sz w:val="24"/>
          <w:szCs w:val="24"/>
          <w14:textFill>
            <w14:solidFill>
              <w14:schemeClr w14:val="tx1"/>
            </w14:solidFill>
          </w14:textFill>
        </w:rPr>
        <w:t>文体活动分×</w:t>
      </w:r>
      <w:r>
        <w:rPr>
          <w:rFonts w:hint="eastAsia" w:ascii="仿宋_GB2312" w:hAnsi="Times New Roman" w:eastAsia="仿宋_GB2312" w:cs="Times New Roman"/>
          <w:color w:val="000000" w:themeColor="text1"/>
          <w:kern w:val="0"/>
          <w:sz w:val="24"/>
          <w:szCs w:val="24"/>
          <w14:textFill>
            <w14:solidFill>
              <w14:schemeClr w14:val="tx1"/>
            </w14:solidFill>
          </w14:textFill>
        </w:rPr>
        <w:t>10%</w:t>
      </w: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三、德育测评</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527"/>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德育是指学生的政治思想和道德品质。在实际考评中，德育成绩由基础分与奖惩分组成。</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德育分</w:t>
      </w:r>
      <w:r>
        <w:rPr>
          <w:rFonts w:hint="eastAsia" w:ascii="仿宋_GB2312" w:hAnsi="Times New Roman" w:eastAsia="仿宋_GB2312" w:cs="Times New Roman"/>
          <w:color w:val="000000" w:themeColor="text1"/>
          <w:kern w:val="0"/>
          <w:sz w:val="24"/>
          <w:szCs w:val="24"/>
          <w14:textFill>
            <w14:solidFill>
              <w14:schemeClr w14:val="tx1"/>
            </w14:solidFill>
          </w14:textFill>
        </w:rPr>
        <w:t>=100</w:t>
      </w:r>
      <w:r>
        <w:rPr>
          <w:rFonts w:hint="eastAsia" w:ascii="仿宋_GB2312" w:hAnsi="Adobe 仿宋 Std R" w:eastAsia="仿宋_GB2312" w:cs="宋体"/>
          <w:color w:val="000000" w:themeColor="text1"/>
          <w:kern w:val="0"/>
          <w:sz w:val="24"/>
          <w:szCs w:val="24"/>
          <w14:textFill>
            <w14:solidFill>
              <w14:schemeClr w14:val="tx1"/>
            </w14:solidFill>
          </w14:textFill>
        </w:rPr>
        <w:t>分×个人德育总分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德育基准分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个人德育分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基础分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奖惩分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德育基准分取学生所在集体参评成员的最高个人德育总分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一</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基础分</w:t>
      </w:r>
      <w:r>
        <w:rPr>
          <w:rFonts w:hint="eastAsia" w:ascii="仿宋_GB2312" w:hAnsi="Times New Roman" w:eastAsia="仿宋_GB2312" w:cs="Times New Roman"/>
          <w:color w:val="000000" w:themeColor="text1"/>
          <w:kern w:val="0"/>
          <w:sz w:val="24"/>
          <w:szCs w:val="24"/>
          <w14:textFill>
            <w14:solidFill>
              <w14:schemeClr w14:val="tx1"/>
            </w14:solidFill>
          </w14:textFill>
        </w:rPr>
        <w:t>(100</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480" w:lineRule="auto"/>
        <w:ind w:firstLine="482"/>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德育基础分由同学、导师、辅导员共同打分计算，所占比例40%、30%、30%。</w:t>
      </w:r>
    </w:p>
    <w:tbl>
      <w:tblPr>
        <w:tblStyle w:val="8"/>
        <w:tblW w:w="5000" w:type="pct"/>
        <w:jc w:val="center"/>
        <w:tblLayout w:type="autofit"/>
        <w:tblCellMar>
          <w:top w:w="60" w:type="dxa"/>
          <w:left w:w="60" w:type="dxa"/>
          <w:bottom w:w="60" w:type="dxa"/>
          <w:right w:w="60" w:type="dxa"/>
        </w:tblCellMar>
      </w:tblPr>
      <w:tblGrid>
        <w:gridCol w:w="3951"/>
        <w:gridCol w:w="4571"/>
      </w:tblGrid>
      <w:tr>
        <w:tblPrEx>
          <w:tblCellMar>
            <w:top w:w="60" w:type="dxa"/>
            <w:left w:w="60" w:type="dxa"/>
            <w:bottom w:w="60" w:type="dxa"/>
            <w:right w:w="60" w:type="dxa"/>
          </w:tblCellMar>
        </w:tblPrEx>
        <w:trPr>
          <w:trHeight w:val="270" w:hRule="atLeast"/>
          <w:jc w:val="center"/>
        </w:trPr>
        <w:tc>
          <w:tcPr>
            <w:tcW w:w="6099"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等级</w:t>
            </w:r>
          </w:p>
        </w:tc>
        <w:tc>
          <w:tcPr>
            <w:tcW w:w="707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分值（分）</w:t>
            </w:r>
          </w:p>
        </w:tc>
      </w:tr>
      <w:tr>
        <w:tblPrEx>
          <w:tblCellMar>
            <w:top w:w="60" w:type="dxa"/>
            <w:left w:w="60" w:type="dxa"/>
            <w:bottom w:w="60" w:type="dxa"/>
            <w:right w:w="60" w:type="dxa"/>
          </w:tblCellMar>
        </w:tblPrEx>
        <w:trPr>
          <w:trHeight w:val="270" w:hRule="atLeast"/>
          <w:jc w:val="center"/>
        </w:trPr>
        <w:tc>
          <w:tcPr>
            <w:tcW w:w="60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w:t>
            </w:r>
          </w:p>
        </w:tc>
        <w:tc>
          <w:tcPr>
            <w:tcW w:w="70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95</w:t>
            </w:r>
          </w:p>
        </w:tc>
      </w:tr>
      <w:tr>
        <w:tblPrEx>
          <w:tblCellMar>
            <w:top w:w="60" w:type="dxa"/>
            <w:left w:w="60" w:type="dxa"/>
            <w:bottom w:w="60" w:type="dxa"/>
            <w:right w:w="60" w:type="dxa"/>
          </w:tblCellMar>
        </w:tblPrEx>
        <w:trPr>
          <w:trHeight w:val="270" w:hRule="atLeast"/>
          <w:jc w:val="center"/>
        </w:trPr>
        <w:tc>
          <w:tcPr>
            <w:tcW w:w="60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B</w:t>
            </w:r>
          </w:p>
        </w:tc>
        <w:tc>
          <w:tcPr>
            <w:tcW w:w="70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90</w:t>
            </w:r>
          </w:p>
        </w:tc>
      </w:tr>
      <w:tr>
        <w:tblPrEx>
          <w:tblCellMar>
            <w:top w:w="60" w:type="dxa"/>
            <w:left w:w="60" w:type="dxa"/>
            <w:bottom w:w="60" w:type="dxa"/>
            <w:right w:w="60" w:type="dxa"/>
          </w:tblCellMar>
        </w:tblPrEx>
        <w:trPr>
          <w:trHeight w:val="270" w:hRule="atLeast"/>
          <w:jc w:val="center"/>
        </w:trPr>
        <w:tc>
          <w:tcPr>
            <w:tcW w:w="60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C</w:t>
            </w:r>
          </w:p>
        </w:tc>
        <w:tc>
          <w:tcPr>
            <w:tcW w:w="70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85</w:t>
            </w:r>
          </w:p>
        </w:tc>
      </w:tr>
      <w:tr>
        <w:tblPrEx>
          <w:tblCellMar>
            <w:top w:w="60" w:type="dxa"/>
            <w:left w:w="60" w:type="dxa"/>
            <w:bottom w:w="60" w:type="dxa"/>
            <w:right w:w="60" w:type="dxa"/>
          </w:tblCellMar>
        </w:tblPrEx>
        <w:trPr>
          <w:trHeight w:val="270" w:hRule="atLeast"/>
          <w:jc w:val="center"/>
        </w:trPr>
        <w:tc>
          <w:tcPr>
            <w:tcW w:w="60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D</w:t>
            </w:r>
          </w:p>
        </w:tc>
        <w:tc>
          <w:tcPr>
            <w:tcW w:w="70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80</w:t>
            </w:r>
          </w:p>
        </w:tc>
      </w:tr>
      <w:tr>
        <w:tblPrEx>
          <w:tblCellMar>
            <w:top w:w="60" w:type="dxa"/>
            <w:left w:w="60" w:type="dxa"/>
            <w:bottom w:w="60" w:type="dxa"/>
            <w:right w:w="60" w:type="dxa"/>
          </w:tblCellMar>
        </w:tblPrEx>
        <w:trPr>
          <w:trHeight w:val="270" w:hRule="atLeast"/>
          <w:jc w:val="center"/>
        </w:trPr>
        <w:tc>
          <w:tcPr>
            <w:tcW w:w="609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其他</w:t>
            </w:r>
          </w:p>
        </w:tc>
        <w:tc>
          <w:tcPr>
            <w:tcW w:w="70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自行赋分</w:t>
            </w:r>
          </w:p>
        </w:tc>
      </w:tr>
    </w:tbl>
    <w:p>
      <w:pPr>
        <w:keepNext w:val="0"/>
        <w:keepLines w:val="0"/>
        <w:pageBreakBefore w:val="0"/>
        <w:widowControl/>
        <w:shd w:val="clear" w:color="auto" w:fill="FFFFFF"/>
        <w:kinsoku/>
        <w:wordWrap/>
        <w:overflowPunct/>
        <w:topLinePunct w:val="0"/>
        <w:autoSpaceDE/>
        <w:autoSpaceDN/>
        <w:bidi w:val="0"/>
        <w:adjustRightInd/>
        <w:snapToGrid/>
        <w:spacing w:before="157" w:beforeLines="50" w:line="480" w:lineRule="auto"/>
        <w:ind w:firstLine="482"/>
        <w:jc w:val="both"/>
        <w:textAlignment w:val="auto"/>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主要参考参评同学以下10个方面的表现进行打分：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热爱祖国，具有较高的政治觉悟和坚定的政治信念。能够用马克思主义的立场、观点和方法分析问题、解决问题；</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自觉遵守国家法律法规和社会公德；具有较强的社会责任感和集体荣誉感，正确处理个人、集体和国家利益之间的关系；</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r>
        <w:rPr>
          <w:rFonts w:hint="eastAsia" w:ascii="仿宋_GB2312" w:hAnsi="Adobe 仿宋 Std R" w:eastAsia="仿宋_GB2312" w:cs="宋体"/>
          <w:color w:val="000000" w:themeColor="text1"/>
          <w:kern w:val="0"/>
          <w:sz w:val="24"/>
          <w:szCs w:val="24"/>
          <w14:textFill>
            <w14:solidFill>
              <w14:schemeClr w14:val="tx1"/>
            </w14:solidFill>
          </w14:textFill>
        </w:rPr>
        <w:t>自觉遵守校纪校规，在公共场所举止文明得体；</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4.</w:t>
      </w:r>
      <w:r>
        <w:rPr>
          <w:rFonts w:hint="eastAsia" w:ascii="仿宋_GB2312" w:hAnsi="Adobe 仿宋 Std R" w:eastAsia="仿宋_GB2312" w:cs="宋体"/>
          <w:color w:val="000000" w:themeColor="text1"/>
          <w:kern w:val="0"/>
          <w:sz w:val="24"/>
          <w:szCs w:val="24"/>
          <w14:textFill>
            <w14:solidFill>
              <w14:schemeClr w14:val="tx1"/>
            </w14:solidFill>
          </w14:textFill>
        </w:rPr>
        <w:t>学习目的明确、态度端正。具有良好的生活习惯，宿舍卫生情况良好；</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r>
        <w:rPr>
          <w:rFonts w:hint="eastAsia" w:ascii="仿宋_GB2312" w:hAnsi="Adobe 仿宋 Std R" w:eastAsia="仿宋_GB2312" w:cs="宋体"/>
          <w:color w:val="000000" w:themeColor="text1"/>
          <w:kern w:val="0"/>
          <w:sz w:val="24"/>
          <w:szCs w:val="24"/>
          <w14:textFill>
            <w14:solidFill>
              <w14:schemeClr w14:val="tx1"/>
            </w14:solidFill>
          </w14:textFill>
        </w:rPr>
        <w:t>积极参加校、院及班级组织的各项活动；</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6.</w:t>
      </w:r>
      <w:r>
        <w:rPr>
          <w:rFonts w:hint="eastAsia" w:ascii="仿宋_GB2312" w:hAnsi="Adobe 仿宋 Std R" w:eastAsia="仿宋_GB2312" w:cs="宋体"/>
          <w:color w:val="000000" w:themeColor="text1"/>
          <w:kern w:val="0"/>
          <w:sz w:val="24"/>
          <w:szCs w:val="24"/>
          <w14:textFill>
            <w14:solidFill>
              <w14:schemeClr w14:val="tx1"/>
            </w14:solidFill>
          </w14:textFill>
        </w:rPr>
        <w:t>自觉遵守实验室的规定和安全规范；</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7.</w:t>
      </w:r>
      <w:r>
        <w:rPr>
          <w:rFonts w:hint="eastAsia" w:ascii="仿宋_GB2312" w:hAnsi="Adobe 仿宋 Std R" w:eastAsia="仿宋_GB2312" w:cs="宋体"/>
          <w:color w:val="000000" w:themeColor="text1"/>
          <w:kern w:val="0"/>
          <w:sz w:val="24"/>
          <w:szCs w:val="24"/>
          <w14:textFill>
            <w14:solidFill>
              <w14:schemeClr w14:val="tx1"/>
            </w14:solidFill>
          </w14:textFill>
        </w:rPr>
        <w:t>自觉遵守科学道德和学术规范要求；</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8.</w:t>
      </w:r>
      <w:r>
        <w:rPr>
          <w:rFonts w:hint="eastAsia" w:ascii="仿宋_GB2312" w:hAnsi="Adobe 仿宋 Std R" w:eastAsia="仿宋_GB2312" w:cs="宋体"/>
          <w:color w:val="000000" w:themeColor="text1"/>
          <w:kern w:val="0"/>
          <w:sz w:val="24"/>
          <w:szCs w:val="24"/>
          <w14:textFill>
            <w14:solidFill>
              <w14:schemeClr w14:val="tx1"/>
            </w14:solidFill>
          </w14:textFill>
        </w:rPr>
        <w:t>尊敬实验室教师，团结实验室同学；</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9.</w:t>
      </w:r>
      <w:r>
        <w:rPr>
          <w:rFonts w:hint="eastAsia" w:ascii="仿宋_GB2312" w:hAnsi="Adobe 仿宋 Std R" w:eastAsia="仿宋_GB2312" w:cs="宋体"/>
          <w:color w:val="000000" w:themeColor="text1"/>
          <w:kern w:val="0"/>
          <w:sz w:val="24"/>
          <w:szCs w:val="24"/>
          <w14:textFill>
            <w14:solidFill>
              <w14:schemeClr w14:val="tx1"/>
            </w14:solidFill>
          </w14:textFill>
        </w:rPr>
        <w:t>积极并认真完成导师交给的科研等任务；</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10.</w:t>
      </w:r>
      <w:r>
        <w:rPr>
          <w:rFonts w:hint="eastAsia" w:ascii="仿宋_GB2312" w:hAnsi="Adobe 仿宋 Std R" w:eastAsia="仿宋_GB2312" w:cs="宋体"/>
          <w:color w:val="000000" w:themeColor="text1"/>
          <w:kern w:val="0"/>
          <w:sz w:val="24"/>
          <w:szCs w:val="24"/>
          <w14:textFill>
            <w14:solidFill>
              <w14:schemeClr w14:val="tx1"/>
            </w14:solidFill>
          </w14:textFill>
        </w:rPr>
        <w:t>科研工作进展良好，积极参与学术活动等。</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二</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奖励分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奖励分由校、院相关管理部门和院研究生综合测评工作小组共同确定。加分细则如下：</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社会工作</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在学校或学院担任学生干部，工作满一学年</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含</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以上的，在德、勤、能、绩等方面进行总结，由校</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院</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管理部门负责老师、院综合测评工作小组和学生干部所在团体中的下属工作人员分别打分，三次打分各占</w:t>
      </w:r>
      <w:r>
        <w:rPr>
          <w:rFonts w:hint="eastAsia" w:ascii="仿宋_GB2312" w:hAnsi="Times New Roman" w:eastAsia="仿宋_GB2312" w:cs="Times New Roman"/>
          <w:color w:val="000000" w:themeColor="text1"/>
          <w:kern w:val="0"/>
          <w:sz w:val="24"/>
          <w:szCs w:val="24"/>
          <w14:textFill>
            <w14:solidFill>
              <w14:schemeClr w14:val="tx1"/>
            </w14:solidFill>
          </w14:textFill>
        </w:rPr>
        <w:t>1/3</w:t>
      </w:r>
      <w:r>
        <w:rPr>
          <w:rFonts w:hint="eastAsia" w:ascii="仿宋_GB2312" w:hAnsi="Adobe 仿宋 Std R" w:eastAsia="仿宋_GB2312" w:cs="宋体"/>
          <w:color w:val="000000" w:themeColor="text1"/>
          <w:kern w:val="0"/>
          <w:sz w:val="24"/>
          <w:szCs w:val="24"/>
          <w14:textFill>
            <w14:solidFill>
              <w14:schemeClr w14:val="tx1"/>
            </w14:solidFill>
          </w14:textFill>
        </w:rPr>
        <w:t>，确定学生干部的最后得分。校级社团学生干部加分由校团委直接向学院提供分数证明。在班级工作的学生干部，由辅导员和班级分别打分，各占</w:t>
      </w:r>
      <w:r>
        <w:rPr>
          <w:rFonts w:hint="eastAsia" w:ascii="仿宋_GB2312" w:hAnsi="Times New Roman" w:eastAsia="仿宋_GB2312" w:cs="Times New Roman"/>
          <w:color w:val="000000" w:themeColor="text1"/>
          <w:kern w:val="0"/>
          <w:sz w:val="24"/>
          <w:szCs w:val="24"/>
          <w14:textFill>
            <w14:solidFill>
              <w14:schemeClr w14:val="tx1"/>
            </w14:solidFill>
          </w14:textFill>
        </w:rPr>
        <w:t>1/2</w:t>
      </w:r>
      <w:r>
        <w:rPr>
          <w:rFonts w:hint="eastAsia" w:ascii="仿宋_GB2312" w:hAnsi="Adobe 仿宋 Std R" w:eastAsia="仿宋_GB2312" w:cs="宋体"/>
          <w:color w:val="000000" w:themeColor="text1"/>
          <w:kern w:val="0"/>
          <w:sz w:val="24"/>
          <w:szCs w:val="24"/>
          <w14:textFill>
            <w14:solidFill>
              <w14:schemeClr w14:val="tx1"/>
            </w14:solidFill>
          </w14:textFill>
        </w:rPr>
        <w:t>。工作满一学年的各级学生干部的打分范围如下</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工作不满一学年的，折半打分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校团委副书记、团委委员，院团委书记、副书记、团委委员加</w:t>
      </w:r>
      <w:r>
        <w:rPr>
          <w:rFonts w:hint="eastAsia" w:ascii="仿宋_GB2312" w:hAnsi="Times New Roman" w:eastAsia="仿宋_GB2312" w:cs="Times New Roman"/>
          <w:color w:val="000000" w:themeColor="text1"/>
          <w:kern w:val="0"/>
          <w:sz w:val="24"/>
          <w:szCs w:val="24"/>
          <w14:textFill>
            <w14:solidFill>
              <w14:schemeClr w14:val="tx1"/>
            </w14:solidFill>
          </w14:textFill>
        </w:rPr>
        <w:t>0-15</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校研究生会主席团，院研会，</w:t>
      </w:r>
      <w:r>
        <w:rPr>
          <w:rFonts w:hint="eastAsia" w:ascii="仿宋_GB2312" w:hAnsi="Times New Roman" w:eastAsia="仿宋_GB2312" w:cs="Times New Roman"/>
          <w:color w:val="000000" w:themeColor="text1"/>
          <w:kern w:val="0"/>
          <w:sz w:val="24"/>
          <w:szCs w:val="24"/>
          <w14:textFill>
            <w14:solidFill>
              <w14:schemeClr w14:val="tx1"/>
            </w14:solidFill>
          </w14:textFill>
        </w:rPr>
        <w:t>AAPG</w:t>
      </w:r>
      <w:r>
        <w:rPr>
          <w:rFonts w:hint="eastAsia" w:ascii="仿宋_GB2312" w:hAnsi="Adobe 仿宋 Std R" w:eastAsia="仿宋_GB2312" w:cs="宋体"/>
          <w:color w:val="000000" w:themeColor="text1"/>
          <w:kern w:val="0"/>
          <w:sz w:val="24"/>
          <w:szCs w:val="24"/>
          <w14:textFill>
            <w14:solidFill>
              <w14:schemeClr w14:val="tx1"/>
            </w14:solidFill>
          </w14:textFill>
        </w:rPr>
        <w:t>学生分会主席，校级研究生社团主席团，加</w:t>
      </w:r>
      <w:r>
        <w:rPr>
          <w:rFonts w:hint="eastAsia" w:ascii="仿宋_GB2312" w:hAnsi="Times New Roman" w:eastAsia="仿宋_GB2312" w:cs="Times New Roman"/>
          <w:color w:val="000000" w:themeColor="text1"/>
          <w:kern w:val="0"/>
          <w:sz w:val="24"/>
          <w:szCs w:val="24"/>
          <w14:textFill>
            <w14:solidFill>
              <w14:schemeClr w14:val="tx1"/>
            </w14:solidFill>
          </w14:textFill>
        </w:rPr>
        <w:t>0-10</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r>
        <w:rPr>
          <w:rFonts w:hint="eastAsia" w:ascii="仿宋_GB2312" w:hAnsi="Adobe 仿宋 Std R" w:eastAsia="仿宋_GB2312" w:cs="宋体"/>
          <w:color w:val="000000" w:themeColor="text1"/>
          <w:kern w:val="0"/>
          <w:sz w:val="24"/>
          <w:szCs w:val="24"/>
          <w14:textFill>
            <w14:solidFill>
              <w14:schemeClr w14:val="tx1"/>
            </w14:solidFill>
          </w14:textFill>
        </w:rPr>
        <w:t>校研究生会正副部长、院研会，</w:t>
      </w:r>
      <w:r>
        <w:rPr>
          <w:rFonts w:hint="eastAsia" w:ascii="仿宋_GB2312" w:hAnsi="Times New Roman" w:eastAsia="仿宋_GB2312" w:cs="Times New Roman"/>
          <w:color w:val="000000" w:themeColor="text1"/>
          <w:kern w:val="0"/>
          <w:sz w:val="24"/>
          <w:szCs w:val="24"/>
          <w14:textFill>
            <w14:solidFill>
              <w14:schemeClr w14:val="tx1"/>
            </w14:solidFill>
          </w14:textFill>
        </w:rPr>
        <w:t>AAPG</w:t>
      </w:r>
      <w:r>
        <w:rPr>
          <w:rFonts w:hint="eastAsia" w:ascii="仿宋_GB2312" w:hAnsi="Adobe 仿宋 Std R" w:eastAsia="仿宋_GB2312" w:cs="宋体"/>
          <w:color w:val="000000" w:themeColor="text1"/>
          <w:kern w:val="0"/>
          <w:sz w:val="24"/>
          <w:szCs w:val="24"/>
          <w14:textFill>
            <w14:solidFill>
              <w14:schemeClr w14:val="tx1"/>
            </w14:solidFill>
          </w14:textFill>
        </w:rPr>
        <w:t>学生分会正副部长、校级研究生社团正副部长，党支部书记、班长、团支部书记加</w:t>
      </w:r>
      <w:r>
        <w:rPr>
          <w:rFonts w:hint="eastAsia" w:ascii="仿宋_GB2312" w:hAnsi="Times New Roman" w:eastAsia="仿宋_GB2312" w:cs="Times New Roman"/>
          <w:color w:val="000000" w:themeColor="text1"/>
          <w:kern w:val="0"/>
          <w:sz w:val="24"/>
          <w:szCs w:val="24"/>
          <w14:textFill>
            <w14:solidFill>
              <w14:schemeClr w14:val="tx1"/>
            </w14:solidFill>
          </w14:textFill>
        </w:rPr>
        <w:t>0-6</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(4)</w:t>
      </w:r>
      <w:r>
        <w:rPr>
          <w:rFonts w:hint="eastAsia" w:ascii="仿宋_GB2312" w:hAnsi="Adobe 仿宋 Std R" w:eastAsia="仿宋_GB2312" w:cs="宋体"/>
          <w:color w:val="000000" w:themeColor="text1"/>
          <w:kern w:val="0"/>
          <w:sz w:val="24"/>
          <w:szCs w:val="24"/>
          <w14:textFill>
            <w14:solidFill>
              <w14:schemeClr w14:val="tx1"/>
            </w14:solidFill>
          </w14:textFill>
        </w:rPr>
        <w:t>校研究生会部委、校级研究生社团部委、院研究生会</w:t>
      </w:r>
      <w:r>
        <w:rPr>
          <w:rFonts w:hint="eastAsia" w:ascii="仿宋_GB2312" w:hAnsi="Times New Roman" w:eastAsia="仿宋_GB2312" w:cs="Times New Roman"/>
          <w:color w:val="000000" w:themeColor="text1"/>
          <w:kern w:val="0"/>
          <w:sz w:val="24"/>
          <w:szCs w:val="24"/>
          <w14:textFill>
            <w14:solidFill>
              <w14:schemeClr w14:val="tx1"/>
            </w14:solidFill>
          </w14:textFill>
        </w:rPr>
        <w:t>AAPG</w:t>
      </w:r>
      <w:r>
        <w:rPr>
          <w:rFonts w:hint="eastAsia" w:ascii="仿宋_GB2312" w:hAnsi="Adobe 仿宋 Std R" w:eastAsia="仿宋_GB2312" w:cs="宋体"/>
          <w:color w:val="000000" w:themeColor="text1"/>
          <w:kern w:val="0"/>
          <w:sz w:val="24"/>
          <w:szCs w:val="24"/>
          <w14:textFill>
            <w14:solidFill>
              <w14:schemeClr w14:val="tx1"/>
            </w14:solidFill>
          </w14:textFill>
        </w:rPr>
        <w:t>学生分会部委、班委、党支部和团支部委员加</w:t>
      </w:r>
      <w:r>
        <w:rPr>
          <w:rFonts w:hint="eastAsia" w:ascii="仿宋_GB2312" w:hAnsi="Times New Roman" w:eastAsia="仿宋_GB2312" w:cs="Times New Roman"/>
          <w:color w:val="000000" w:themeColor="text1"/>
          <w:kern w:val="0"/>
          <w:sz w:val="24"/>
          <w:szCs w:val="24"/>
          <w14:textFill>
            <w14:solidFill>
              <w14:schemeClr w14:val="tx1"/>
            </w14:solidFill>
          </w14:textFill>
        </w:rPr>
        <w:t>0-4</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r>
        <w:rPr>
          <w:rFonts w:hint="eastAsia" w:ascii="仿宋_GB2312" w:hAnsi="Adobe 仿宋 Std R" w:eastAsia="仿宋_GB2312" w:cs="宋体"/>
          <w:color w:val="000000" w:themeColor="text1"/>
          <w:kern w:val="0"/>
          <w:sz w:val="24"/>
          <w:szCs w:val="24"/>
          <w14:textFill>
            <w14:solidFill>
              <w14:schemeClr w14:val="tx1"/>
            </w14:solidFill>
          </w14:textFill>
        </w:rPr>
        <w:t>党支部小组长、团支部小组长、宿舍长、课代表加</w:t>
      </w:r>
      <w:r>
        <w:rPr>
          <w:rFonts w:hint="eastAsia" w:ascii="仿宋_GB2312" w:hAnsi="Times New Roman" w:eastAsia="仿宋_GB2312" w:cs="Times New Roman"/>
          <w:color w:val="000000" w:themeColor="text1"/>
          <w:kern w:val="0"/>
          <w:sz w:val="24"/>
          <w:szCs w:val="24"/>
          <w14:textFill>
            <w14:solidFill>
              <w14:schemeClr w14:val="tx1"/>
            </w14:solidFill>
          </w14:textFill>
        </w:rPr>
        <w:t>0-3</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同时担任两项以上学生工作的，奖励分可以累加，但最多只加两项，取一个最高奖励分后，另一项奖励分乘</w:t>
      </w:r>
      <w:r>
        <w:rPr>
          <w:rFonts w:hint="eastAsia" w:ascii="仿宋_GB2312" w:hAnsi="Times New Roman" w:eastAsia="仿宋_GB2312" w:cs="Times New Roman"/>
          <w:color w:val="000000" w:themeColor="text1"/>
          <w:kern w:val="0"/>
          <w:sz w:val="24"/>
          <w:szCs w:val="24"/>
          <w14:textFill>
            <w14:solidFill>
              <w14:schemeClr w14:val="tx1"/>
            </w14:solidFill>
          </w14:textFill>
        </w:rPr>
        <w:t>0.2</w:t>
      </w:r>
      <w:r>
        <w:rPr>
          <w:rFonts w:hint="eastAsia" w:ascii="仿宋_GB2312" w:hAnsi="Adobe 仿宋 Std R" w:eastAsia="仿宋_GB2312" w:cs="宋体"/>
          <w:color w:val="000000" w:themeColor="text1"/>
          <w:kern w:val="0"/>
          <w:sz w:val="24"/>
          <w:szCs w:val="24"/>
          <w14:textFill>
            <w14:solidFill>
              <w14:schemeClr w14:val="tx1"/>
            </w14:solidFill>
          </w14:textFill>
        </w:rPr>
        <w:t>系数后累加；</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校级、市</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部</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、国家级先进集体成员分别加</w:t>
      </w:r>
      <w:r>
        <w:rPr>
          <w:rFonts w:hint="eastAsia" w:ascii="仿宋_GB2312" w:hAnsi="Times New Roman" w:eastAsia="仿宋_GB2312" w:cs="Times New Roman"/>
          <w:color w:val="000000" w:themeColor="text1"/>
          <w:kern w:val="0"/>
          <w:sz w:val="24"/>
          <w:szCs w:val="24"/>
          <w14:textFill>
            <w14:solidFill>
              <w14:schemeClr w14:val="tx1"/>
            </w14:solidFill>
          </w14:textFill>
        </w:rPr>
        <w:t>5</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10</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15</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r>
        <w:rPr>
          <w:rFonts w:hint="eastAsia" w:ascii="仿宋_GB2312" w:hAnsi="Adobe 仿宋 Std R" w:eastAsia="仿宋_GB2312" w:cs="宋体"/>
          <w:color w:val="000000" w:themeColor="text1"/>
          <w:kern w:val="0"/>
          <w:sz w:val="24"/>
          <w:szCs w:val="24"/>
          <w14:textFill>
            <w14:solidFill>
              <w14:schemeClr w14:val="tx1"/>
            </w14:solidFill>
          </w14:textFill>
        </w:rPr>
        <w:t>校级、市</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部</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、国家级先进个人分别加</w:t>
      </w:r>
      <w:r>
        <w:rPr>
          <w:rFonts w:hint="eastAsia" w:ascii="仿宋_GB2312" w:hAnsi="Times New Roman" w:eastAsia="仿宋_GB2312" w:cs="Times New Roman"/>
          <w:color w:val="000000" w:themeColor="text1"/>
          <w:kern w:val="0"/>
          <w:sz w:val="24"/>
          <w:szCs w:val="24"/>
          <w14:textFill>
            <w14:solidFill>
              <w14:schemeClr w14:val="tx1"/>
            </w14:solidFill>
          </w14:textFill>
        </w:rPr>
        <w:t>5</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10</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15</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4.</w:t>
      </w:r>
      <w:r>
        <w:rPr>
          <w:rFonts w:hint="eastAsia" w:ascii="仿宋_GB2312" w:hAnsi="Adobe 仿宋 Std R" w:eastAsia="仿宋_GB2312" w:cs="宋体"/>
          <w:color w:val="000000" w:themeColor="text1"/>
          <w:kern w:val="0"/>
          <w:sz w:val="24"/>
          <w:szCs w:val="24"/>
          <w14:textFill>
            <w14:solidFill>
              <w14:schemeClr w14:val="tx1"/>
            </w14:solidFill>
          </w14:textFill>
        </w:rPr>
        <w:t>未担任学生干部或其它职务，但关心他人，积极参加集体活动或向学校及有关部门提出合理化建议者经班级测评小组评议可加</w:t>
      </w:r>
      <w:r>
        <w:rPr>
          <w:rFonts w:hint="eastAsia" w:ascii="仿宋_GB2312" w:hAnsi="Times New Roman" w:eastAsia="仿宋_GB2312" w:cs="Times New Roman"/>
          <w:color w:val="000000" w:themeColor="text1"/>
          <w:kern w:val="0"/>
          <w:sz w:val="24"/>
          <w:szCs w:val="24"/>
          <w14:textFill>
            <w14:solidFill>
              <w14:schemeClr w14:val="tx1"/>
            </w14:solidFill>
          </w14:textFill>
        </w:rPr>
        <w:t>1-5</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r>
        <w:rPr>
          <w:rFonts w:hint="eastAsia" w:ascii="仿宋_GB2312" w:hAnsi="Adobe 仿宋 Std R" w:eastAsia="仿宋_GB2312" w:cs="宋体"/>
          <w:color w:val="000000" w:themeColor="text1"/>
          <w:kern w:val="0"/>
          <w:sz w:val="24"/>
          <w:szCs w:val="24"/>
          <w14:textFill>
            <w14:solidFill>
              <w14:schemeClr w14:val="tx1"/>
            </w14:solidFill>
          </w14:textFill>
        </w:rPr>
        <w:t>宿舍管理奖励分，按《中国石油大学</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北京</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研究生公寓宿舍卫生检查细则》执行。</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6.</w:t>
      </w:r>
      <w:r>
        <w:rPr>
          <w:rFonts w:hint="eastAsia" w:ascii="仿宋_GB2312" w:hAnsi="Adobe 仿宋 Std R" w:eastAsia="仿宋_GB2312" w:cs="宋体"/>
          <w:color w:val="000000" w:themeColor="text1"/>
          <w:kern w:val="0"/>
          <w:sz w:val="24"/>
          <w:szCs w:val="24"/>
          <w14:textFill>
            <w14:solidFill>
              <w14:schemeClr w14:val="tx1"/>
            </w14:solidFill>
          </w14:textFill>
        </w:rPr>
        <w:t>社会实践获奖按照德育加分，校级奖项队长加</w:t>
      </w: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分，队员加</w:t>
      </w: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分；市级奖项队长加</w:t>
      </w:r>
      <w:r>
        <w:rPr>
          <w:rFonts w:hint="eastAsia" w:ascii="仿宋_GB2312" w:hAnsi="Times New Roman" w:eastAsia="仿宋_GB2312" w:cs="Times New Roman"/>
          <w:color w:val="000000" w:themeColor="text1"/>
          <w:kern w:val="0"/>
          <w:sz w:val="24"/>
          <w:szCs w:val="24"/>
          <w14:textFill>
            <w14:solidFill>
              <w14:schemeClr w14:val="tx1"/>
            </w14:solidFill>
          </w14:textFill>
        </w:rPr>
        <w:t>4</w:t>
      </w:r>
      <w:r>
        <w:rPr>
          <w:rFonts w:hint="eastAsia" w:ascii="仿宋_GB2312" w:hAnsi="Adobe 仿宋 Std R" w:eastAsia="仿宋_GB2312" w:cs="宋体"/>
          <w:color w:val="000000" w:themeColor="text1"/>
          <w:kern w:val="0"/>
          <w:sz w:val="24"/>
          <w:szCs w:val="24"/>
          <w14:textFill>
            <w14:solidFill>
              <w14:schemeClr w14:val="tx1"/>
            </w14:solidFill>
          </w14:textFill>
        </w:rPr>
        <w:t>分，队员加</w:t>
      </w: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分（同一项内容取最高分）；志愿时长统计一律由地球科学学院研究生会志愿部提供，按照志愿时长赋分</w:t>
      </w:r>
      <w:r>
        <w:rPr>
          <w:rFonts w:hint="eastAsia" w:ascii="仿宋_GB2312" w:hAnsi="Times New Roman" w:eastAsia="仿宋_GB2312" w:cs="Times New Roman"/>
          <w:color w:val="000000" w:themeColor="text1"/>
          <w:kern w:val="0"/>
          <w:sz w:val="24"/>
          <w:szCs w:val="24"/>
          <w14:textFill>
            <w14:solidFill>
              <w14:schemeClr w14:val="tx1"/>
            </w14:solidFill>
          </w14:textFill>
        </w:rPr>
        <w:t>*0.3</w:t>
      </w:r>
      <w:r>
        <w:rPr>
          <w:rFonts w:hint="eastAsia" w:ascii="仿宋_GB2312" w:hAnsi="Adobe 仿宋 Std R" w:eastAsia="仿宋_GB2312" w:cs="宋体"/>
          <w:color w:val="000000" w:themeColor="text1"/>
          <w:kern w:val="0"/>
          <w:sz w:val="24"/>
          <w:szCs w:val="24"/>
          <w14:textFill>
            <w14:solidFill>
              <w14:schemeClr w14:val="tx1"/>
            </w14:solidFill>
          </w14:textFill>
        </w:rPr>
        <w:t>进行加分，非学院组织报名的志愿活动需在活动开展之后一周以内在志愿者部进行报备记录，否则不予加分。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三</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惩罚分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惩罚分由班级综合测评小组核定。扣分细则如下：</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违反国家法律法规，虽未受到刑事或行政处罚但被处理者，一次扣</w:t>
      </w:r>
      <w:r>
        <w:rPr>
          <w:rFonts w:hint="eastAsia" w:ascii="仿宋_GB2312" w:hAnsi="Times New Roman" w:eastAsia="仿宋_GB2312" w:cs="Times New Roman"/>
          <w:color w:val="000000" w:themeColor="text1"/>
          <w:kern w:val="0"/>
          <w:sz w:val="24"/>
          <w:szCs w:val="24"/>
          <w14:textFill>
            <w14:solidFill>
              <w14:schemeClr w14:val="tx1"/>
            </w14:solidFill>
          </w14:textFill>
        </w:rPr>
        <w:t>10</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受到通报批评处理者，或受到学校警告、严重警告、记过、留校察看处分者，分别扣</w:t>
      </w:r>
      <w:r>
        <w:rPr>
          <w:rFonts w:hint="eastAsia" w:ascii="仿宋_GB2312" w:hAnsi="Times New Roman" w:eastAsia="仿宋_GB2312" w:cs="Times New Roman"/>
          <w:color w:val="000000" w:themeColor="text1"/>
          <w:kern w:val="0"/>
          <w:sz w:val="24"/>
          <w:szCs w:val="24"/>
          <w14:textFill>
            <w14:solidFill>
              <w14:schemeClr w14:val="tx1"/>
            </w14:solidFill>
          </w14:textFill>
        </w:rPr>
        <w:t>5</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10</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15</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30</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50</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ascii="仿宋_GB2312" w:hAnsi="Adobe 仿宋 Std R"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r>
        <w:rPr>
          <w:rFonts w:hint="eastAsia" w:ascii="仿宋_GB2312" w:hAnsi="Adobe 仿宋 Std R" w:eastAsia="仿宋_GB2312" w:cs="宋体"/>
          <w:color w:val="000000" w:themeColor="text1"/>
          <w:kern w:val="0"/>
          <w:sz w:val="24"/>
          <w:szCs w:val="24"/>
          <w14:textFill>
            <w14:solidFill>
              <w14:schemeClr w14:val="tx1"/>
            </w14:solidFill>
          </w14:textFill>
        </w:rPr>
        <w:t>违反科学道德和学术规范并造成不良影响者，一次扣</w:t>
      </w:r>
      <w:r>
        <w:rPr>
          <w:rFonts w:hint="eastAsia" w:ascii="仿宋_GB2312" w:hAnsi="Times New Roman" w:eastAsia="仿宋_GB2312" w:cs="Times New Roman"/>
          <w:color w:val="000000" w:themeColor="text1"/>
          <w:kern w:val="0"/>
          <w:sz w:val="24"/>
          <w:szCs w:val="24"/>
          <w14:textFill>
            <w14:solidFill>
              <w14:schemeClr w14:val="tx1"/>
            </w14:solidFill>
          </w14:textFill>
        </w:rPr>
        <w:t>10</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4.</w:t>
      </w:r>
      <w:r>
        <w:rPr>
          <w:rFonts w:hint="eastAsia" w:ascii="仿宋_GB2312" w:hAnsi="Adobe 仿宋 Std R" w:eastAsia="仿宋_GB2312" w:cs="宋体"/>
          <w:color w:val="000000" w:themeColor="text1"/>
          <w:kern w:val="0"/>
          <w:sz w:val="24"/>
          <w:szCs w:val="24"/>
          <w14:textFill>
            <w14:solidFill>
              <w14:schemeClr w14:val="tx1"/>
            </w14:solidFill>
          </w14:textFill>
        </w:rPr>
        <w:t>集体活动缺勤一次扣</w:t>
      </w: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分，不按时注册扣</w:t>
      </w:r>
      <w:r>
        <w:rPr>
          <w:rFonts w:hint="eastAsia" w:ascii="仿宋_GB2312" w:hAnsi="Times New Roman" w:eastAsia="仿宋_GB2312" w:cs="Times New Roman"/>
          <w:color w:val="000000" w:themeColor="text1"/>
          <w:kern w:val="0"/>
          <w:sz w:val="24"/>
          <w:szCs w:val="24"/>
          <w14:textFill>
            <w14:solidFill>
              <w14:schemeClr w14:val="tx1"/>
            </w14:solidFill>
          </w14:textFill>
        </w:rPr>
        <w:t>10</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r>
        <w:rPr>
          <w:rFonts w:hint="eastAsia" w:ascii="仿宋_GB2312" w:hAnsi="Adobe 仿宋 Std R" w:eastAsia="仿宋_GB2312" w:cs="宋体"/>
          <w:color w:val="000000" w:themeColor="text1"/>
          <w:kern w:val="0"/>
          <w:sz w:val="24"/>
          <w:szCs w:val="24"/>
          <w14:textFill>
            <w14:solidFill>
              <w14:schemeClr w14:val="tx1"/>
            </w14:solidFill>
          </w14:textFill>
        </w:rPr>
        <w:t>宿舍管理惩罚分，按《中国石油大学</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北京</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研究生公寓宿舍卫生检查细则》</w:t>
      </w:r>
      <w:r>
        <w:rPr>
          <w:rFonts w:hint="eastAsia" w:ascii="仿宋_GB2312" w:hAnsi="宋体" w:eastAsia="仿宋_GB2312" w:cs="宋体"/>
          <w:color w:val="000000" w:themeColor="text1"/>
          <w:kern w:val="0"/>
          <w:sz w:val="24"/>
          <w:szCs w:val="24"/>
          <w14:textFill>
            <w14:solidFill>
              <w14:schemeClr w14:val="tx1"/>
            </w14:solidFill>
          </w14:textFill>
        </w:rPr>
        <w:t> </w:t>
      </w:r>
      <w:r>
        <w:rPr>
          <w:rFonts w:hint="eastAsia" w:ascii="仿宋_GB2312" w:hAnsi="Adobe 仿宋 Std R" w:eastAsia="仿宋_GB2312" w:cs="宋体"/>
          <w:color w:val="000000" w:themeColor="text1"/>
          <w:kern w:val="0"/>
          <w:sz w:val="24"/>
          <w:szCs w:val="24"/>
          <w14:textFill>
            <w14:solidFill>
              <w14:schemeClr w14:val="tx1"/>
            </w14:solidFill>
          </w14:textFill>
        </w:rPr>
        <w:t>执行。</w:t>
      </w: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四、智育测评</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智育分</w:t>
      </w:r>
      <w:r>
        <w:rPr>
          <w:rFonts w:hint="eastAsia" w:ascii="仿宋_GB2312" w:hAnsi="Times New Roman" w:eastAsia="仿宋_GB2312" w:cs="Times New Roman"/>
          <w:color w:val="000000" w:themeColor="text1"/>
          <w:kern w:val="0"/>
          <w:sz w:val="24"/>
          <w:szCs w:val="24"/>
          <w14:textFill>
            <w14:solidFill>
              <w14:schemeClr w14:val="tx1"/>
            </w14:solidFill>
          </w14:textFill>
        </w:rPr>
        <w:t>=100</w:t>
      </w:r>
      <w:r>
        <w:rPr>
          <w:rFonts w:hint="eastAsia" w:ascii="仿宋_GB2312" w:hAnsi="Adobe 仿宋 Std R" w:eastAsia="仿宋_GB2312" w:cs="宋体"/>
          <w:color w:val="000000" w:themeColor="text1"/>
          <w:kern w:val="0"/>
          <w:sz w:val="24"/>
          <w:szCs w:val="24"/>
          <w14:textFill>
            <w14:solidFill>
              <w14:schemeClr w14:val="tx1"/>
            </w14:solidFill>
          </w14:textFill>
        </w:rPr>
        <w:t>分×个人智育总分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智育基准分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个人智育分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学习成绩分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奖惩分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智育基准分取学生所在集体参评成员的最高个人智育总分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一</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学习成绩分</w:t>
      </w:r>
      <w:r>
        <w:rPr>
          <w:rFonts w:hint="eastAsia" w:ascii="仿宋_GB2312" w:hAnsi="Times New Roman" w:eastAsia="仿宋_GB2312" w:cs="Times New Roman"/>
          <w:color w:val="000000" w:themeColor="text1"/>
          <w:kern w:val="0"/>
          <w:sz w:val="24"/>
          <w:szCs w:val="24"/>
          <w14:textFill>
            <w14:solidFill>
              <w14:schemeClr w14:val="tx1"/>
            </w14:solidFill>
          </w14:textFill>
        </w:rPr>
        <w:t>(100</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left="439"/>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考核培养计划中必修课和选修课完成情况，按考试成绩和学分数加权计算。</w:t>
      </w:r>
      <w:r>
        <w:rPr>
          <w:rFonts w:hint="eastAsia" w:ascii="仿宋_GB2312" w:hAnsi="宋体" w:eastAsia="仿宋_GB2312" w:cs="宋体"/>
          <w:color w:val="000000" w:themeColor="text1"/>
          <w:kern w:val="0"/>
          <w:sz w:val="24"/>
          <w:szCs w:val="24"/>
          <w14:textFill>
            <w14:solidFill>
              <w14:schemeClr w14:val="tx1"/>
            </w14:solidFill>
          </w14:textFill>
        </w:rPr>
        <w:br w:type="textWrapping"/>
      </w:r>
      <w:r>
        <w:rPr>
          <w:rFonts w:hint="eastAsia" w:ascii="仿宋_GB2312" w:hAnsi="Adobe 仿宋 Std R" w:eastAsia="仿宋_GB2312" w:cs="宋体"/>
          <w:color w:val="000000" w:themeColor="text1"/>
          <w:kern w:val="0"/>
          <w:sz w:val="24"/>
          <w:szCs w:val="24"/>
          <w14:textFill>
            <w14:solidFill>
              <w14:schemeClr w14:val="tx1"/>
            </w14:solidFill>
          </w14:textFill>
        </w:rPr>
        <w:t>学习成绩</w:t>
      </w:r>
      <w:r>
        <w:rPr>
          <w:rFonts w:hint="eastAsia" w:ascii="仿宋_GB2312" w:hAnsi="Times New Roman" w:eastAsia="仿宋_GB2312" w:cs="Times New Roman"/>
          <w:color w:val="000000" w:themeColor="text1"/>
          <w:kern w:val="0"/>
          <w:sz w:val="24"/>
          <w:szCs w:val="24"/>
          <w14:textFill>
            <w14:solidFill>
              <w14:schemeClr w14:val="tx1"/>
            </w14:solidFill>
          </w14:textFill>
        </w:rPr>
        <w:t>0.7</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(Ti</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Xi)/</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Ti+0.3</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(Mi</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Yi)/</w:t>
      </w:r>
      <w:r>
        <w:rPr>
          <w:rFonts w:hint="eastAsia" w:ascii="仿宋_GB2312" w:hAnsi="Adobe 仿宋 Std R" w:eastAsia="仿宋_GB2312" w:cs="宋体"/>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Mi</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其中：</w:t>
      </w:r>
      <w:r>
        <w:rPr>
          <w:rFonts w:hint="eastAsia" w:ascii="仿宋_GB2312" w:hAnsi="Times New Roman" w:eastAsia="仿宋_GB2312" w:cs="Times New Roman"/>
          <w:color w:val="000000" w:themeColor="text1"/>
          <w:kern w:val="0"/>
          <w:sz w:val="24"/>
          <w:szCs w:val="24"/>
          <w14:textFill>
            <w14:solidFill>
              <w14:schemeClr w14:val="tx1"/>
            </w14:solidFill>
          </w14:textFill>
        </w:rPr>
        <w:t>Ti</w:t>
      </w:r>
      <w:r>
        <w:rPr>
          <w:rFonts w:hint="eastAsia" w:ascii="仿宋_GB2312" w:hAnsi="Adobe 仿宋 Std R" w:eastAsia="仿宋_GB2312" w:cs="宋体"/>
          <w:color w:val="000000" w:themeColor="text1"/>
          <w:kern w:val="0"/>
          <w:sz w:val="24"/>
          <w:szCs w:val="24"/>
          <w14:textFill>
            <w14:solidFill>
              <w14:schemeClr w14:val="tx1"/>
            </w14:solidFill>
          </w14:textFill>
        </w:rPr>
        <w:t>为培养计划中所列的学位课学分数，</w:t>
      </w:r>
      <w:r>
        <w:rPr>
          <w:rFonts w:hint="eastAsia" w:ascii="仿宋_GB2312" w:hAnsi="Times New Roman" w:eastAsia="仿宋_GB2312" w:cs="Times New Roman"/>
          <w:color w:val="000000" w:themeColor="text1"/>
          <w:kern w:val="0"/>
          <w:sz w:val="24"/>
          <w:szCs w:val="24"/>
          <w14:textFill>
            <w14:solidFill>
              <w14:schemeClr w14:val="tx1"/>
            </w14:solidFill>
          </w14:textFill>
        </w:rPr>
        <w:t>Xi</w:t>
      </w:r>
      <w:r>
        <w:rPr>
          <w:rFonts w:hint="eastAsia" w:ascii="仿宋_GB2312" w:hAnsi="Adobe 仿宋 Std R" w:eastAsia="仿宋_GB2312" w:cs="宋体"/>
          <w:color w:val="000000" w:themeColor="text1"/>
          <w:kern w:val="0"/>
          <w:sz w:val="24"/>
          <w:szCs w:val="24"/>
          <w14:textFill>
            <w14:solidFill>
              <w14:schemeClr w14:val="tx1"/>
            </w14:solidFill>
          </w14:textFill>
        </w:rPr>
        <w:t>为学位课课程成绩，</w:t>
      </w:r>
      <w:r>
        <w:rPr>
          <w:rFonts w:hint="eastAsia" w:ascii="仿宋_GB2312" w:hAnsi="Times New Roman" w:eastAsia="仿宋_GB2312" w:cs="Times New Roman"/>
          <w:color w:val="000000" w:themeColor="text1"/>
          <w:kern w:val="0"/>
          <w:sz w:val="24"/>
          <w:szCs w:val="24"/>
          <w14:textFill>
            <w14:solidFill>
              <w14:schemeClr w14:val="tx1"/>
            </w14:solidFill>
          </w14:textFill>
        </w:rPr>
        <w:t>Mi</w:t>
      </w:r>
      <w:r>
        <w:rPr>
          <w:rFonts w:hint="eastAsia" w:ascii="仿宋_GB2312" w:hAnsi="Adobe 仿宋 Std R" w:eastAsia="仿宋_GB2312" w:cs="宋体"/>
          <w:color w:val="000000" w:themeColor="text1"/>
          <w:kern w:val="0"/>
          <w:sz w:val="24"/>
          <w:szCs w:val="24"/>
          <w14:textFill>
            <w14:solidFill>
              <w14:schemeClr w14:val="tx1"/>
            </w14:solidFill>
          </w14:textFill>
        </w:rPr>
        <w:t>为选修课学分数，</w:t>
      </w:r>
      <w:r>
        <w:rPr>
          <w:rFonts w:hint="eastAsia" w:ascii="仿宋_GB2312" w:hAnsi="Times New Roman" w:eastAsia="仿宋_GB2312" w:cs="Times New Roman"/>
          <w:color w:val="000000" w:themeColor="text1"/>
          <w:kern w:val="0"/>
          <w:sz w:val="24"/>
          <w:szCs w:val="24"/>
          <w14:textFill>
            <w14:solidFill>
              <w14:schemeClr w14:val="tx1"/>
            </w14:solidFill>
          </w14:textFill>
        </w:rPr>
        <w:t>Yi</w:t>
      </w:r>
      <w:r>
        <w:rPr>
          <w:rFonts w:hint="eastAsia" w:ascii="仿宋_GB2312" w:hAnsi="Adobe 仿宋 Std R" w:eastAsia="仿宋_GB2312" w:cs="宋体"/>
          <w:color w:val="000000" w:themeColor="text1"/>
          <w:kern w:val="0"/>
          <w:sz w:val="24"/>
          <w:szCs w:val="24"/>
          <w14:textFill>
            <w14:solidFill>
              <w14:schemeClr w14:val="tx1"/>
            </w14:solidFill>
          </w14:textFill>
        </w:rPr>
        <w:t>为选修课成绩，成绩按百分制计算。成绩记载为五级制时，按以下关系换算：优</w:t>
      </w:r>
      <w:r>
        <w:rPr>
          <w:rFonts w:hint="eastAsia" w:ascii="仿宋_GB2312" w:hAnsi="Times New Roman" w:eastAsia="仿宋_GB2312" w:cs="Times New Roman"/>
          <w:color w:val="000000" w:themeColor="text1"/>
          <w:kern w:val="0"/>
          <w:sz w:val="24"/>
          <w:szCs w:val="24"/>
          <w14:textFill>
            <w14:solidFill>
              <w14:schemeClr w14:val="tx1"/>
            </w14:solidFill>
          </w14:textFill>
        </w:rPr>
        <w:t>=90</w:t>
      </w:r>
      <w:r>
        <w:rPr>
          <w:rFonts w:hint="eastAsia" w:ascii="仿宋_GB2312" w:hAnsi="Adobe 仿宋 Std R" w:eastAsia="仿宋_GB2312" w:cs="宋体"/>
          <w:color w:val="000000" w:themeColor="text1"/>
          <w:kern w:val="0"/>
          <w:sz w:val="24"/>
          <w:szCs w:val="24"/>
          <w14:textFill>
            <w14:solidFill>
              <w14:schemeClr w14:val="tx1"/>
            </w14:solidFill>
          </w14:textFill>
        </w:rPr>
        <w:t>；良</w:t>
      </w:r>
      <w:r>
        <w:rPr>
          <w:rFonts w:hint="eastAsia" w:ascii="仿宋_GB2312" w:hAnsi="Times New Roman" w:eastAsia="仿宋_GB2312" w:cs="Times New Roman"/>
          <w:color w:val="000000" w:themeColor="text1"/>
          <w:kern w:val="0"/>
          <w:sz w:val="24"/>
          <w:szCs w:val="24"/>
          <w14:textFill>
            <w14:solidFill>
              <w14:schemeClr w14:val="tx1"/>
            </w14:solidFill>
          </w14:textFill>
        </w:rPr>
        <w:t>=80</w:t>
      </w:r>
      <w:r>
        <w:rPr>
          <w:rFonts w:hint="eastAsia" w:ascii="仿宋_GB2312" w:hAnsi="Adobe 仿宋 Std R" w:eastAsia="仿宋_GB2312" w:cs="宋体"/>
          <w:color w:val="000000" w:themeColor="text1"/>
          <w:kern w:val="0"/>
          <w:sz w:val="24"/>
          <w:szCs w:val="24"/>
          <w14:textFill>
            <w14:solidFill>
              <w14:schemeClr w14:val="tx1"/>
            </w14:solidFill>
          </w14:textFill>
        </w:rPr>
        <w:t>；中</w:t>
      </w:r>
      <w:r>
        <w:rPr>
          <w:rFonts w:hint="eastAsia" w:ascii="仿宋_GB2312" w:hAnsi="Times New Roman" w:eastAsia="仿宋_GB2312" w:cs="Times New Roman"/>
          <w:color w:val="000000" w:themeColor="text1"/>
          <w:kern w:val="0"/>
          <w:sz w:val="24"/>
          <w:szCs w:val="24"/>
          <w14:textFill>
            <w14:solidFill>
              <w14:schemeClr w14:val="tx1"/>
            </w14:solidFill>
          </w14:textFill>
        </w:rPr>
        <w:t>=70</w:t>
      </w:r>
      <w:r>
        <w:rPr>
          <w:rFonts w:hint="eastAsia" w:ascii="仿宋_GB2312" w:hAnsi="Adobe 仿宋 Std R" w:eastAsia="仿宋_GB2312" w:cs="宋体"/>
          <w:color w:val="000000" w:themeColor="text1"/>
          <w:kern w:val="0"/>
          <w:sz w:val="24"/>
          <w:szCs w:val="24"/>
          <w14:textFill>
            <w14:solidFill>
              <w14:schemeClr w14:val="tx1"/>
            </w14:solidFill>
          </w14:textFill>
        </w:rPr>
        <w:t>；及格</w:t>
      </w:r>
      <w:r>
        <w:rPr>
          <w:rFonts w:hint="eastAsia" w:ascii="仿宋_GB2312" w:hAnsi="Times New Roman" w:eastAsia="仿宋_GB2312" w:cs="Times New Roman"/>
          <w:color w:val="000000" w:themeColor="text1"/>
          <w:kern w:val="0"/>
          <w:sz w:val="24"/>
          <w:szCs w:val="24"/>
          <w14:textFill>
            <w14:solidFill>
              <w14:schemeClr w14:val="tx1"/>
            </w14:solidFill>
          </w14:textFill>
        </w:rPr>
        <w:t>=60</w:t>
      </w:r>
      <w:r>
        <w:rPr>
          <w:rFonts w:hint="eastAsia" w:ascii="仿宋_GB2312" w:hAnsi="Adobe 仿宋 Std R" w:eastAsia="仿宋_GB2312" w:cs="宋体"/>
          <w:color w:val="000000" w:themeColor="text1"/>
          <w:kern w:val="0"/>
          <w:sz w:val="24"/>
          <w:szCs w:val="24"/>
          <w14:textFill>
            <w14:solidFill>
              <w14:schemeClr w14:val="tx1"/>
            </w14:solidFill>
          </w14:textFill>
        </w:rPr>
        <w:t>；不及格</w:t>
      </w:r>
      <w:r>
        <w:rPr>
          <w:rFonts w:hint="eastAsia" w:ascii="仿宋_GB2312" w:hAnsi="Times New Roman" w:eastAsia="仿宋_GB2312" w:cs="Times New Roman"/>
          <w:color w:val="000000" w:themeColor="text1"/>
          <w:kern w:val="0"/>
          <w:sz w:val="24"/>
          <w:szCs w:val="24"/>
          <w14:textFill>
            <w14:solidFill>
              <w14:schemeClr w14:val="tx1"/>
            </w14:solidFill>
          </w14:textFill>
        </w:rPr>
        <w:t>=50</w:t>
      </w:r>
      <w:r>
        <w:rPr>
          <w:rFonts w:hint="eastAsia" w:ascii="仿宋_GB2312" w:hAnsi="Adobe 仿宋 Std R" w:eastAsia="仿宋_GB2312" w:cs="宋体"/>
          <w:color w:val="000000" w:themeColor="text1"/>
          <w:kern w:val="0"/>
          <w:sz w:val="24"/>
          <w:szCs w:val="24"/>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二</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奖励分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奖励分由班级综合测评小组核定。加分细则如下：</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积极参加学术活动。读研究生期间，在正式出版的学术刊物</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有正式刊号</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上以中国石油大学</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北京</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为第一单位发表论文</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包括本科论文经修改后正式发表，不包括翻译文章</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获科技成果奖、取得专利证书或软件版权、在校级及以上科技创新活动、学科竞赛及学术活动中获奖的按附件加分；专业学位研究生在实习期间以工作站企业为第一单位取得的奖惩项以及博士生在公派出国期间以公派高校为第一单位取得的奖惩计入综合测评。</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同一内容的论文或科研成果取单项最高分，不累加。文章录用但未正式发表的，不加分。所有发表的论文或科研成果均需与专业相关的附有原件及复印件，院综合测评小组审核合格后方有效；</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r>
        <w:rPr>
          <w:rFonts w:hint="eastAsia" w:ascii="仿宋_GB2312" w:hAnsi="Adobe 仿宋 Std R" w:eastAsia="仿宋_GB2312" w:cs="宋体"/>
          <w:color w:val="000000" w:themeColor="text1"/>
          <w:kern w:val="0"/>
          <w:sz w:val="24"/>
          <w:szCs w:val="24"/>
          <w14:textFill>
            <w14:solidFill>
              <w14:schemeClr w14:val="tx1"/>
            </w14:solidFill>
          </w14:textFill>
        </w:rPr>
        <w:t>智育奖励分涉及多人排名的加分情况，个人得分计算方法：</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各类竞赛排名第一者</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队长</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得分为</w:t>
      </w:r>
      <w:r>
        <w:rPr>
          <w:rFonts w:hint="eastAsia" w:ascii="仿宋_GB2312" w:hAnsi="Times New Roman" w:eastAsia="仿宋_GB2312" w:cs="Times New Roman"/>
          <w:color w:val="000000" w:themeColor="text1"/>
          <w:kern w:val="0"/>
          <w:sz w:val="24"/>
          <w:szCs w:val="24"/>
          <w14:textFill>
            <w14:solidFill>
              <w14:schemeClr w14:val="tx1"/>
            </w14:solidFill>
          </w14:textFill>
        </w:rPr>
        <w:t>1/2</w:t>
      </w:r>
      <w:r>
        <w:rPr>
          <w:rFonts w:hint="eastAsia" w:ascii="仿宋_GB2312" w:hAnsi="Adobe 仿宋 Std R" w:eastAsia="仿宋_GB2312" w:cs="宋体"/>
          <w:color w:val="000000" w:themeColor="text1"/>
          <w:kern w:val="0"/>
          <w:sz w:val="24"/>
          <w:szCs w:val="24"/>
          <w14:textFill>
            <w14:solidFill>
              <w14:schemeClr w14:val="tx1"/>
            </w14:solidFill>
          </w14:textFill>
        </w:rPr>
        <w:t>×所获奖项的加分，其他人员平均分享剩余的</w:t>
      </w:r>
      <w:r>
        <w:rPr>
          <w:rFonts w:hint="eastAsia" w:ascii="仿宋_GB2312" w:hAnsi="Times New Roman" w:eastAsia="仿宋_GB2312" w:cs="Times New Roman"/>
          <w:color w:val="000000" w:themeColor="text1"/>
          <w:kern w:val="0"/>
          <w:sz w:val="24"/>
          <w:szCs w:val="24"/>
          <w14:textFill>
            <w14:solidFill>
              <w14:schemeClr w14:val="tx1"/>
            </w14:solidFill>
          </w14:textFill>
        </w:rPr>
        <w:t>1/2</w:t>
      </w:r>
      <w:r>
        <w:rPr>
          <w:rFonts w:hint="eastAsia" w:ascii="仿宋_GB2312" w:hAnsi="Adobe 仿宋 Std R" w:eastAsia="仿宋_GB2312" w:cs="宋体"/>
          <w:color w:val="000000" w:themeColor="text1"/>
          <w:kern w:val="0"/>
          <w:sz w:val="24"/>
          <w:szCs w:val="24"/>
          <w14:textFill>
            <w14:solidFill>
              <w14:schemeClr w14:val="tx1"/>
            </w14:solidFill>
          </w14:textFill>
        </w:rPr>
        <w:t>×所获奖项的加分；论文加分按照附录加分细则进行加分，导师分享其所在位置的加分。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4.</w:t>
      </w:r>
      <w:r>
        <w:rPr>
          <w:rFonts w:hint="eastAsia" w:ascii="仿宋_GB2312" w:hAnsi="Adobe 仿宋 Std R" w:eastAsia="仿宋_GB2312" w:cs="宋体"/>
          <w:color w:val="000000" w:themeColor="text1"/>
          <w:kern w:val="0"/>
          <w:sz w:val="24"/>
          <w:szCs w:val="24"/>
          <w14:textFill>
            <w14:solidFill>
              <w14:schemeClr w14:val="tx1"/>
            </w14:solidFill>
          </w14:textFill>
        </w:rPr>
        <w:t>论文、专利、软件著作权、学术会议、科技成果奖励需提供导师书面签字认可书。</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三</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惩罚分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惩罚分由专业综合测评小组核定。扣分细则如下：</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文献综述，开题报告不能按时完成者</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以学位办公室等职能部门规定的时间为准</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，扣</w:t>
      </w:r>
      <w:r>
        <w:rPr>
          <w:rFonts w:hint="eastAsia" w:ascii="仿宋_GB2312" w:hAnsi="Times New Roman" w:eastAsia="仿宋_GB2312" w:cs="Times New Roman"/>
          <w:color w:val="000000" w:themeColor="text1"/>
          <w:kern w:val="0"/>
          <w:sz w:val="24"/>
          <w:szCs w:val="24"/>
          <w14:textFill>
            <w14:solidFill>
              <w14:schemeClr w14:val="tx1"/>
            </w14:solidFill>
          </w14:textFill>
        </w:rPr>
        <w:t>10</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经鉴定确认剽窃他人学术成果者或非法转让技术成果者，扣</w:t>
      </w:r>
      <w:r>
        <w:rPr>
          <w:rFonts w:hint="eastAsia" w:ascii="仿宋_GB2312" w:hAnsi="Times New Roman" w:eastAsia="仿宋_GB2312" w:cs="Times New Roman"/>
          <w:color w:val="000000" w:themeColor="text1"/>
          <w:kern w:val="0"/>
          <w:sz w:val="24"/>
          <w:szCs w:val="24"/>
          <w14:textFill>
            <w14:solidFill>
              <w14:schemeClr w14:val="tx1"/>
            </w14:solidFill>
          </w14:textFill>
        </w:rPr>
        <w:t>30</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r>
        <w:rPr>
          <w:rFonts w:hint="eastAsia" w:ascii="仿宋_GB2312" w:hAnsi="Adobe 仿宋 Std R" w:eastAsia="仿宋_GB2312" w:cs="宋体"/>
          <w:color w:val="000000" w:themeColor="text1"/>
          <w:kern w:val="0"/>
          <w:sz w:val="24"/>
          <w:szCs w:val="24"/>
          <w14:textFill>
            <w14:solidFill>
              <w14:schemeClr w14:val="tx1"/>
            </w14:solidFill>
          </w14:textFill>
        </w:rPr>
        <w:t>经鉴定确认个人考试成绩造假者，扣</w:t>
      </w:r>
      <w:r>
        <w:rPr>
          <w:rFonts w:hint="eastAsia" w:ascii="仿宋_GB2312" w:hAnsi="Times New Roman" w:eastAsia="仿宋_GB2312" w:cs="Times New Roman"/>
          <w:color w:val="000000" w:themeColor="text1"/>
          <w:kern w:val="0"/>
          <w:sz w:val="24"/>
          <w:szCs w:val="24"/>
          <w14:textFill>
            <w14:solidFill>
              <w14:schemeClr w14:val="tx1"/>
            </w14:solidFill>
          </w14:textFill>
        </w:rPr>
        <w:t>30</w:t>
      </w:r>
      <w:r>
        <w:rPr>
          <w:rFonts w:hint="eastAsia" w:ascii="仿宋_GB2312" w:hAnsi="Adobe 仿宋 Std R" w:eastAsia="仿宋_GB2312" w:cs="宋体"/>
          <w:color w:val="000000" w:themeColor="text1"/>
          <w:kern w:val="0"/>
          <w:sz w:val="24"/>
          <w:szCs w:val="24"/>
          <w14:textFill>
            <w14:solidFill>
              <w14:schemeClr w14:val="tx1"/>
            </w14:solidFill>
          </w14:textFill>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五、文体活动测评</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文体分</w:t>
      </w:r>
      <w:r>
        <w:rPr>
          <w:rFonts w:hint="eastAsia" w:ascii="仿宋_GB2312" w:hAnsi="Times New Roman" w:eastAsia="仿宋_GB2312" w:cs="Times New Roman"/>
          <w:color w:val="000000" w:themeColor="text1"/>
          <w:kern w:val="0"/>
          <w:sz w:val="24"/>
          <w:szCs w:val="24"/>
          <w14:textFill>
            <w14:solidFill>
              <w14:schemeClr w14:val="tx1"/>
            </w14:solidFill>
          </w14:textFill>
        </w:rPr>
        <w:t>=100</w:t>
      </w:r>
      <w:r>
        <w:rPr>
          <w:rFonts w:hint="eastAsia" w:ascii="仿宋_GB2312" w:hAnsi="Adobe 仿宋 Std R" w:eastAsia="仿宋_GB2312" w:cs="宋体"/>
          <w:color w:val="000000" w:themeColor="text1"/>
          <w:kern w:val="0"/>
          <w:sz w:val="24"/>
          <w:szCs w:val="24"/>
          <w14:textFill>
            <w14:solidFill>
              <w14:schemeClr w14:val="tx1"/>
            </w14:solidFill>
          </w14:textFill>
        </w:rPr>
        <w:t>分×个人文体总分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文体基准分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个人文体活动总分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基本分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奖惩分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文体活动基准分取学生所在集体参评成员的最高个人文体活动总分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一</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基本分</w:t>
      </w:r>
      <w:r>
        <w:rPr>
          <w:rFonts w:hint="eastAsia" w:ascii="仿宋_GB2312" w:hAnsi="Times New Roman" w:eastAsia="仿宋_GB2312" w:cs="Times New Roman"/>
          <w:color w:val="000000" w:themeColor="text1"/>
          <w:kern w:val="0"/>
          <w:sz w:val="24"/>
          <w:szCs w:val="24"/>
          <w14:textFill>
            <w14:solidFill>
              <w14:schemeClr w14:val="tx1"/>
            </w14:solidFill>
          </w14:textFill>
        </w:rPr>
        <w:t>(100</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基本分由班级同学互评评分确定，同学互评分主要参考参评同学以下</w:t>
      </w: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个方面的表现进行打分：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身心健康，有良好的生活习惯；</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积极参加校、院和班级组织的文体活动。</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二</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奖励分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文体活动加分项仅依据校机关和学校体育教学部组织的校级及以上活动加分，各类兴趣类社团活动不加分；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Adobe 仿宋 Std R"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加分项目包括文艺活动和体育活动，其中文艺包括所有歌舞、演讲辩论、书法绘画、摄影、视频制作、征文比赛等文化艺术相关的比赛，体育包括所有球类、田径、游泳等相关的体育活动类比赛，其他体育比赛按标准乘以</w:t>
      </w:r>
      <w:r>
        <w:rPr>
          <w:rFonts w:hint="eastAsia" w:ascii="仿宋_GB2312" w:hAnsi="Times New Roman" w:eastAsia="仿宋_GB2312" w:cs="Times New Roman"/>
          <w:color w:val="000000" w:themeColor="text1"/>
          <w:kern w:val="0"/>
          <w:sz w:val="24"/>
          <w:szCs w:val="24"/>
          <w14:textFill>
            <w14:solidFill>
              <w14:schemeClr w14:val="tx1"/>
            </w14:solidFill>
          </w14:textFill>
        </w:rPr>
        <w:t>2/3</w:t>
      </w:r>
      <w:r>
        <w:rPr>
          <w:rFonts w:hint="eastAsia" w:ascii="仿宋_GB2312" w:hAnsi="Adobe 仿宋 Std R" w:eastAsia="仿宋_GB2312" w:cs="宋体"/>
          <w:color w:val="000000" w:themeColor="text1"/>
          <w:kern w:val="0"/>
          <w:sz w:val="24"/>
          <w:szCs w:val="24"/>
          <w14:textFill>
            <w14:solidFill>
              <w14:schemeClr w14:val="tx1"/>
            </w14:solidFill>
          </w14:textFill>
        </w:rPr>
        <w:t>系数奖励。</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3.代表学院、学校参加才允以加分，加分项目按类进行，文艺活动和体育活动分别最多选两类加分，每类取一个最高奖励分后，该类其它奖励分乘以</w:t>
      </w:r>
      <w:r>
        <w:rPr>
          <w:rFonts w:hint="eastAsia" w:ascii="仿宋_GB2312" w:hAnsi="Times New Roman" w:eastAsia="仿宋_GB2312" w:cs="Times New Roman"/>
          <w:color w:val="000000" w:themeColor="text1"/>
          <w:kern w:val="0"/>
          <w:sz w:val="24"/>
          <w:szCs w:val="24"/>
          <w14:textFill>
            <w14:solidFill>
              <w14:schemeClr w14:val="tx1"/>
            </w14:solidFill>
          </w14:textFill>
        </w:rPr>
        <w:t>0.2的</w:t>
      </w:r>
      <w:r>
        <w:rPr>
          <w:rFonts w:hint="eastAsia" w:ascii="仿宋_GB2312" w:hAnsi="Adobe 仿宋 Std R" w:eastAsia="仿宋_GB2312" w:cs="宋体"/>
          <w:color w:val="000000" w:themeColor="text1"/>
          <w:kern w:val="0"/>
          <w:sz w:val="24"/>
          <w:szCs w:val="24"/>
          <w14:textFill>
            <w14:solidFill>
              <w14:schemeClr w14:val="tx1"/>
            </w14:solidFill>
          </w14:textFill>
        </w:rPr>
        <w:t>系数后累加；</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480" w:lineRule="auto"/>
        <w:ind w:firstLine="482"/>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4.</w:t>
      </w:r>
      <w:r>
        <w:rPr>
          <w:rFonts w:hint="eastAsia" w:ascii="仿宋_GB2312" w:hAnsi="Adobe 仿宋 Std R" w:eastAsia="仿宋_GB2312" w:cs="宋体"/>
          <w:color w:val="000000" w:themeColor="text1"/>
          <w:kern w:val="0"/>
          <w:sz w:val="24"/>
          <w:szCs w:val="24"/>
          <w14:textFill>
            <w14:solidFill>
              <w14:schemeClr w14:val="tx1"/>
            </w14:solidFill>
          </w14:textFill>
        </w:rPr>
        <w:t>代表学校参加体育比赛及文艺活动获得名次者，按照下表加分：</w:t>
      </w:r>
    </w:p>
    <w:tbl>
      <w:tblPr>
        <w:tblStyle w:val="8"/>
        <w:tblW w:w="0" w:type="auto"/>
        <w:jc w:val="center"/>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Layout w:type="autofit"/>
        <w:tblCellMar>
          <w:top w:w="60" w:type="dxa"/>
          <w:left w:w="60" w:type="dxa"/>
          <w:bottom w:w="60" w:type="dxa"/>
          <w:right w:w="60" w:type="dxa"/>
        </w:tblCellMar>
      </w:tblPr>
      <w:tblGrid>
        <w:gridCol w:w="1635"/>
        <w:gridCol w:w="1695"/>
        <w:gridCol w:w="1425"/>
        <w:gridCol w:w="1410"/>
        <w:gridCol w:w="1710"/>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60" w:type="dxa"/>
            <w:left w:w="60" w:type="dxa"/>
            <w:bottom w:w="60" w:type="dxa"/>
            <w:right w:w="60" w:type="dxa"/>
          </w:tblCellMar>
        </w:tblPrEx>
        <w:trPr>
          <w:trHeight w:val="825" w:hRule="atLeast"/>
          <w:jc w:val="center"/>
        </w:trPr>
        <w:tc>
          <w:tcPr>
            <w:tcW w:w="16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840" w:firstLineChars="350"/>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等级</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级别</w:t>
            </w:r>
          </w:p>
        </w:tc>
        <w:tc>
          <w:tcPr>
            <w:tcW w:w="16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一、二名</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特等奖、一等奖</w:t>
            </w:r>
            <w:r>
              <w:rPr>
                <w:rFonts w:hint="eastAsia" w:ascii="仿宋_GB2312" w:hAnsi="Times New Roman" w:eastAsia="仿宋_GB2312" w:cs="Times New Roman"/>
                <w:color w:val="000000" w:themeColor="text1"/>
                <w:kern w:val="0"/>
                <w:sz w:val="24"/>
                <w:szCs w:val="24"/>
                <w14:textFill>
                  <w14:solidFill>
                    <w14:schemeClr w14:val="tx1"/>
                  </w14:solidFill>
                </w14:textFill>
              </w:rPr>
              <w:t>)</w:t>
            </w:r>
          </w:p>
        </w:tc>
        <w:tc>
          <w:tcPr>
            <w:tcW w:w="14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三、四名</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二等奖</w:t>
            </w:r>
            <w:r>
              <w:rPr>
                <w:rFonts w:hint="eastAsia" w:ascii="仿宋_GB2312" w:hAnsi="Times New Roman" w:eastAsia="仿宋_GB2312" w:cs="Times New Roman"/>
                <w:color w:val="000000" w:themeColor="text1"/>
                <w:kern w:val="0"/>
                <w:sz w:val="24"/>
                <w:szCs w:val="24"/>
                <w14:textFill>
                  <w14:solidFill>
                    <w14:schemeClr w14:val="tx1"/>
                  </w14:solidFill>
                </w14:textFill>
              </w:rPr>
              <w:t>)</w:t>
            </w:r>
          </w:p>
        </w:tc>
        <w:tc>
          <w:tcPr>
            <w:tcW w:w="14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五、六名</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三等奖</w:t>
            </w:r>
            <w:r>
              <w:rPr>
                <w:rFonts w:hint="eastAsia" w:ascii="仿宋_GB2312" w:hAnsi="Times New Roman" w:eastAsia="仿宋_GB2312" w:cs="Times New Roman"/>
                <w:color w:val="000000" w:themeColor="text1"/>
                <w:kern w:val="0"/>
                <w:sz w:val="24"/>
                <w:szCs w:val="24"/>
                <w14:textFill>
                  <w14:solidFill>
                    <w14:schemeClr w14:val="tx1"/>
                  </w14:solidFill>
                </w14:textFill>
              </w:rPr>
              <w:t>)</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七、八名</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鼓励奖、优胜奖、各类单设奖等</w:t>
            </w:r>
            <w:r>
              <w:rPr>
                <w:rFonts w:hint="eastAsia" w:ascii="仿宋_GB2312" w:hAnsi="Times New Roman" w:eastAsia="仿宋_GB2312" w:cs="Times New Roman"/>
                <w:color w:val="000000" w:themeColor="text1"/>
                <w:kern w:val="0"/>
                <w:sz w:val="24"/>
                <w:szCs w:val="24"/>
                <w14:textFill>
                  <w14:solidFill>
                    <w14:schemeClr w14:val="tx1"/>
                  </w14:solidFill>
                </w14:textFill>
              </w:rPr>
              <w:t>)</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60" w:type="dxa"/>
            <w:left w:w="60" w:type="dxa"/>
            <w:bottom w:w="60" w:type="dxa"/>
            <w:right w:w="60" w:type="dxa"/>
          </w:tblCellMar>
        </w:tblPrEx>
        <w:trPr>
          <w:trHeight w:val="450" w:hRule="atLeast"/>
          <w:jc w:val="center"/>
        </w:trPr>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国家级</w:t>
            </w:r>
          </w:p>
        </w:tc>
        <w:tc>
          <w:tcPr>
            <w:tcW w:w="169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30</w:t>
            </w:r>
          </w:p>
        </w:tc>
        <w:tc>
          <w:tcPr>
            <w:tcW w:w="14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20</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15</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10</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60" w:type="dxa"/>
            <w:left w:w="60" w:type="dxa"/>
            <w:bottom w:w="60" w:type="dxa"/>
            <w:right w:w="60" w:type="dxa"/>
          </w:tblCellMar>
        </w:tblPrEx>
        <w:trPr>
          <w:trHeight w:val="450" w:hRule="atLeast"/>
          <w:jc w:val="center"/>
        </w:trPr>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省部级</w:t>
            </w:r>
          </w:p>
        </w:tc>
        <w:tc>
          <w:tcPr>
            <w:tcW w:w="169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20</w:t>
            </w:r>
          </w:p>
        </w:tc>
        <w:tc>
          <w:tcPr>
            <w:tcW w:w="14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15</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10</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60" w:type="dxa"/>
            <w:left w:w="60" w:type="dxa"/>
            <w:bottom w:w="60" w:type="dxa"/>
            <w:right w:w="60" w:type="dxa"/>
          </w:tblCellMar>
        </w:tblPrEx>
        <w:trPr>
          <w:trHeight w:val="450" w:hRule="atLeast"/>
          <w:jc w:val="center"/>
        </w:trPr>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校  级</w:t>
            </w:r>
          </w:p>
        </w:tc>
        <w:tc>
          <w:tcPr>
            <w:tcW w:w="169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10</w:t>
            </w:r>
          </w:p>
        </w:tc>
        <w:tc>
          <w:tcPr>
            <w:tcW w:w="142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7</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p>
        </w:tc>
      </w:tr>
    </w:tbl>
    <w:p>
      <w:pPr>
        <w:keepNext w:val="0"/>
        <w:keepLines w:val="0"/>
        <w:pageBreakBefore w:val="0"/>
        <w:widowControl/>
        <w:shd w:val="clear" w:color="auto" w:fill="FFFFFF"/>
        <w:kinsoku/>
        <w:wordWrap/>
        <w:overflowPunct/>
        <w:topLinePunct w:val="0"/>
        <w:autoSpaceDE/>
        <w:autoSpaceDN/>
        <w:bidi w:val="0"/>
        <w:adjustRightInd/>
        <w:snapToGrid/>
        <w:spacing w:before="157" w:beforeLines="50" w:line="480" w:lineRule="auto"/>
        <w:ind w:firstLine="482"/>
        <w:jc w:val="both"/>
        <w:textAlignment w:val="auto"/>
        <w:rPr>
          <w:rFonts w:hint="eastAsia"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学校春、秋季运动会集体项目参与者按所获名次原分值加分。代表学院参加“新生杯”、“石油杯”比赛，主力队员（人数不超过比赛规定上场人数的1.2倍）按所获名次原分值加分，其余队员按所获名次原分值的1/2加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lef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6.</w:t>
      </w:r>
      <w:r>
        <w:rPr>
          <w:rFonts w:hint="eastAsia" w:ascii="仿宋_GB2312" w:hAnsi="Times New Roman" w:eastAsia="仿宋_GB2312" w:cs="Times New Roman"/>
          <w:color w:val="000000" w:themeColor="text1"/>
          <w:kern w:val="0"/>
          <w:sz w:val="24"/>
          <w:szCs w:val="24"/>
          <w:lang w:eastAsia="zh-CN"/>
          <w14:textFill>
            <w14:solidFill>
              <w14:schemeClr w14:val="tx1"/>
            </w14:solidFill>
          </w14:textFill>
        </w:rPr>
        <w:t>其他</w:t>
      </w:r>
      <w:r>
        <w:rPr>
          <w:rFonts w:hint="eastAsia" w:ascii="仿宋_GB2312" w:hAnsi="Times New Roman" w:eastAsia="仿宋_GB2312" w:cs="Times New Roman"/>
          <w:color w:val="000000" w:themeColor="text1"/>
          <w:kern w:val="0"/>
          <w:sz w:val="24"/>
          <w:szCs w:val="24"/>
          <w14:textFill>
            <w14:solidFill>
              <w14:schemeClr w14:val="tx1"/>
            </w14:solidFill>
          </w14:textFill>
        </w:rPr>
        <w:t>集体项目由参与者</w:t>
      </w:r>
      <w:r>
        <w:rPr>
          <w:rFonts w:hint="eastAsia" w:ascii="仿宋_GB2312" w:hAnsi="Times New Roman" w:eastAsia="仿宋_GB2312" w:cs="Times New Roman"/>
          <w:color w:val="000000" w:themeColor="text1"/>
          <w:kern w:val="0"/>
          <w:sz w:val="24"/>
          <w:szCs w:val="24"/>
          <w:lang w:eastAsia="zh-CN"/>
          <w14:textFill>
            <w14:solidFill>
              <w14:schemeClr w14:val="tx1"/>
            </w14:solidFill>
          </w14:textFill>
        </w:rPr>
        <w:t>平均</w:t>
      </w:r>
      <w:r>
        <w:rPr>
          <w:rFonts w:hint="eastAsia" w:ascii="仿宋_GB2312" w:hAnsi="Times New Roman" w:eastAsia="仿宋_GB2312" w:cs="Times New Roman"/>
          <w:color w:val="000000" w:themeColor="text1"/>
          <w:kern w:val="0"/>
          <w:sz w:val="24"/>
          <w:szCs w:val="24"/>
          <w14:textFill>
            <w14:solidFill>
              <w14:schemeClr w14:val="tx1"/>
            </w14:solidFill>
          </w14:textFill>
        </w:rPr>
        <w:t>分享加分。主力队员分享按所得奖励分的2/3，非主力队员平均分享按所得奖励分的1/3。</w:t>
      </w: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六、测评程序</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一</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以班级为单位成立研究生综合测评工作小组，研究生综合测评工作小组由研究生辅导员、党支部、班级和团支部主要学生干部；以及学生代表等组成，小组成员数要占学生数</w:t>
      </w:r>
      <w:r>
        <w:rPr>
          <w:rFonts w:hint="eastAsia" w:ascii="仿宋_GB2312" w:hAnsi="Times New Roman" w:eastAsia="仿宋_GB2312" w:cs="Times New Roman"/>
          <w:color w:val="000000" w:themeColor="text1"/>
          <w:kern w:val="0"/>
          <w:sz w:val="24"/>
          <w:szCs w:val="24"/>
          <w14:textFill>
            <w14:solidFill>
              <w14:schemeClr w14:val="tx1"/>
            </w14:solidFill>
          </w14:textFill>
        </w:rPr>
        <w:t>1/3</w:t>
      </w:r>
      <w:r>
        <w:rPr>
          <w:rFonts w:hint="eastAsia" w:ascii="仿宋_GB2312" w:hAnsi="Adobe 仿宋 Std R" w:eastAsia="仿宋_GB2312" w:cs="宋体"/>
          <w:color w:val="000000" w:themeColor="text1"/>
          <w:kern w:val="0"/>
          <w:sz w:val="24"/>
          <w:szCs w:val="24"/>
          <w14:textFill>
            <w14:solidFill>
              <w14:schemeClr w14:val="tx1"/>
            </w14:solidFill>
          </w14:textFill>
        </w:rPr>
        <w:t>以上，组长由研究生辅导员担任。</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二</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以班级为单位组织学生学习考核文件，进行个人总结、自我评价以及同学互评等。</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三</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每年综合测评时由学生本人提供年度申请加分的各级各类奖项项目证明。</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四</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学院研究生综合测评工作小组负责研究生综合测评结果的统计、审核和公示。研究生对考核结果有异议的，可在规定时间内向院研究生综合测评领导小组申请复议，研究生综合测评领导小组接到学生的申请后，应在</w:t>
      </w: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个工作日内做出合理处理。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五</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研究生综合测评工作结束后，各院打印汇总表一式二份，由学院党委副书记签字并加盖院公章后，报送研究生工作部一份，学院存档一份。</w:t>
      </w:r>
    </w:p>
    <w:p>
      <w:pPr>
        <w:rPr>
          <w:rFonts w:hint="eastAsia" w:ascii="仿宋_GB2312" w:hAnsi="Adobe 仿宋 Std R" w:eastAsia="仿宋_GB2312" w:cs="宋体"/>
          <w:b/>
          <w:color w:val="000000" w:themeColor="text1"/>
          <w:kern w:val="0"/>
          <w:sz w:val="24"/>
          <w:szCs w:val="24"/>
          <w14:textFill>
            <w14:solidFill>
              <w14:schemeClr w14:val="tx1"/>
            </w14:solidFill>
          </w14:textFill>
        </w:rPr>
      </w:pPr>
      <w:r>
        <w:rPr>
          <w:rFonts w:hint="eastAsia" w:ascii="仿宋_GB2312" w:hAnsi="Adobe 仿宋 Std R" w:eastAsia="仿宋_GB2312" w:cs="宋体"/>
          <w:b/>
          <w:color w:val="000000" w:themeColor="text1"/>
          <w:kern w:val="0"/>
          <w:sz w:val="24"/>
          <w:szCs w:val="24"/>
          <w14:textFill>
            <w14:solidFill>
              <w14:schemeClr w14:val="tx1"/>
            </w14:solidFill>
          </w14:textFill>
        </w:rPr>
        <w:br w:type="page"/>
      </w: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both"/>
        <w:textAlignment w:val="auto"/>
        <w:rPr>
          <w:rFonts w:hint="eastAsia" w:ascii="仿宋_GB2312" w:hAnsi="宋体" w:eastAsia="仿宋_GB2312" w:cs="宋体"/>
          <w:b/>
          <w:color w:val="000000" w:themeColor="text1"/>
          <w:kern w:val="0"/>
          <w:sz w:val="24"/>
          <w:szCs w:val="24"/>
          <w14:textFill>
            <w14:solidFill>
              <w14:schemeClr w14:val="tx1"/>
            </w14:solidFill>
          </w14:textFill>
        </w:rPr>
      </w:pPr>
      <w:r>
        <w:rPr>
          <w:rFonts w:hint="eastAsia" w:ascii="仿宋_GB2312" w:hAnsi="Adobe 仿宋 Std R" w:eastAsia="仿宋_GB2312" w:cs="宋体"/>
          <w:b/>
          <w:color w:val="000000" w:themeColor="text1"/>
          <w:kern w:val="0"/>
          <w:sz w:val="24"/>
          <w:szCs w:val="24"/>
          <w14:textFill>
            <w14:solidFill>
              <w14:schemeClr w14:val="tx1"/>
            </w14:solidFill>
          </w14:textFill>
        </w:rPr>
        <w:t>附件：论文及成果加分表</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所有奖励分加分项目必须是以中国石油大学</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北京</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或企业导师所在单位为第一单位。</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480" w:lineRule="auto"/>
        <w:ind w:firstLine="482"/>
        <w:jc w:val="both"/>
        <w:textAlignment w:val="auto"/>
        <w:rPr>
          <w:rFonts w:ascii="仿宋_GB2312" w:hAnsi="Adobe 仿宋 Std R"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参加科技创新活动、学科竞赛取得各级奖励者，按下表加分。</w:t>
      </w:r>
    </w:p>
    <w:tbl>
      <w:tblPr>
        <w:tblStyle w:val="8"/>
        <w:tblW w:w="5000" w:type="pct"/>
        <w:jc w:val="center"/>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Layout w:type="autofit"/>
        <w:tblCellMar>
          <w:top w:w="60" w:type="dxa"/>
          <w:left w:w="60" w:type="dxa"/>
          <w:bottom w:w="60" w:type="dxa"/>
          <w:right w:w="60" w:type="dxa"/>
        </w:tblCellMar>
      </w:tblPr>
      <w:tblGrid>
        <w:gridCol w:w="2392"/>
        <w:gridCol w:w="2043"/>
        <w:gridCol w:w="2043"/>
        <w:gridCol w:w="2044"/>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60" w:type="dxa"/>
            <w:left w:w="60" w:type="dxa"/>
            <w:bottom w:w="60" w:type="dxa"/>
            <w:right w:w="60" w:type="dxa"/>
          </w:tblCellMar>
        </w:tblPrEx>
        <w:trPr>
          <w:trHeight w:val="450" w:hRule="atLeast"/>
          <w:jc w:val="center"/>
        </w:trPr>
        <w:tc>
          <w:tcPr>
            <w:tcW w:w="31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325" w:firstLineChars="550"/>
              <w:jc w:val="left"/>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等级</w:t>
            </w:r>
          </w:p>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级别</w:t>
            </w:r>
          </w:p>
        </w:tc>
        <w:tc>
          <w:tcPr>
            <w:tcW w:w="31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一等奖</w:t>
            </w:r>
          </w:p>
        </w:tc>
        <w:tc>
          <w:tcPr>
            <w:tcW w:w="31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二等奖</w:t>
            </w:r>
          </w:p>
        </w:tc>
        <w:tc>
          <w:tcPr>
            <w:tcW w:w="31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三等奖</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60" w:type="dxa"/>
            <w:left w:w="60" w:type="dxa"/>
            <w:bottom w:w="60" w:type="dxa"/>
            <w:right w:w="60" w:type="dxa"/>
          </w:tblCellMar>
        </w:tblPrEx>
        <w:trPr>
          <w:trHeight w:val="450" w:hRule="atLeast"/>
          <w:jc w:val="center"/>
        </w:trPr>
        <w:tc>
          <w:tcPr>
            <w:tcW w:w="31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国家级</w:t>
            </w:r>
          </w:p>
        </w:tc>
        <w:tc>
          <w:tcPr>
            <w:tcW w:w="31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12</w:t>
            </w:r>
          </w:p>
        </w:tc>
        <w:tc>
          <w:tcPr>
            <w:tcW w:w="31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8</w:t>
            </w:r>
          </w:p>
        </w:tc>
        <w:tc>
          <w:tcPr>
            <w:tcW w:w="31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6</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60" w:type="dxa"/>
            <w:left w:w="60" w:type="dxa"/>
            <w:bottom w:w="60" w:type="dxa"/>
            <w:right w:w="60" w:type="dxa"/>
          </w:tblCellMar>
        </w:tblPrEx>
        <w:trPr>
          <w:trHeight w:val="450" w:hRule="atLeast"/>
          <w:jc w:val="center"/>
        </w:trPr>
        <w:tc>
          <w:tcPr>
            <w:tcW w:w="31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省部级</w:t>
            </w:r>
          </w:p>
        </w:tc>
        <w:tc>
          <w:tcPr>
            <w:tcW w:w="31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8</w:t>
            </w:r>
          </w:p>
        </w:tc>
        <w:tc>
          <w:tcPr>
            <w:tcW w:w="31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6</w:t>
            </w:r>
          </w:p>
        </w:tc>
        <w:tc>
          <w:tcPr>
            <w:tcW w:w="31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60" w:type="dxa"/>
            <w:left w:w="60" w:type="dxa"/>
            <w:bottom w:w="60" w:type="dxa"/>
            <w:right w:w="60" w:type="dxa"/>
          </w:tblCellMar>
        </w:tblPrEx>
        <w:trPr>
          <w:trHeight w:val="450" w:hRule="atLeast"/>
          <w:jc w:val="center"/>
        </w:trPr>
        <w:tc>
          <w:tcPr>
            <w:tcW w:w="318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校级</w:t>
            </w:r>
          </w:p>
        </w:tc>
        <w:tc>
          <w:tcPr>
            <w:tcW w:w="31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p>
        </w:tc>
        <w:tc>
          <w:tcPr>
            <w:tcW w:w="31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p>
        </w:tc>
        <w:tc>
          <w:tcPr>
            <w:tcW w:w="31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p>
        </w:tc>
      </w:tr>
    </w:tbl>
    <w:p>
      <w:pPr>
        <w:keepNext w:val="0"/>
        <w:keepLines w:val="0"/>
        <w:pageBreakBefore w:val="0"/>
        <w:widowControl/>
        <w:shd w:val="clear" w:color="auto" w:fill="FFFFFF"/>
        <w:kinsoku/>
        <w:wordWrap/>
        <w:overflowPunct/>
        <w:topLinePunct w:val="0"/>
        <w:autoSpaceDE/>
        <w:autoSpaceDN/>
        <w:bidi w:val="0"/>
        <w:adjustRightInd/>
        <w:snapToGrid/>
        <w:spacing w:before="157" w:beforeLines="50" w:line="480" w:lineRule="auto"/>
        <w:ind w:firstLine="482"/>
        <w:jc w:val="both"/>
        <w:textAlignment w:val="auto"/>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科技创新比赛按照上表加分</w:t>
      </w:r>
      <w:r>
        <w:rPr>
          <w:rFonts w:ascii="仿宋_GB2312" w:hAnsi="Times New Roman" w:eastAsia="仿宋_GB2312" w:cs="Times New Roman"/>
          <w:color w:val="000000" w:themeColor="text1"/>
          <w:kern w:val="0"/>
          <w:sz w:val="24"/>
          <w:szCs w:val="24"/>
          <w14:textFill>
            <w14:solidFill>
              <w14:schemeClr w14:val="tx1"/>
            </w14:solidFill>
          </w14:textFill>
        </w:rPr>
        <w:t>的基础上</w:t>
      </w:r>
      <w:r>
        <w:rPr>
          <w:rFonts w:hint="eastAsia" w:ascii="仿宋_GB2312" w:hAnsi="Times New Roman" w:eastAsia="仿宋_GB2312" w:cs="Times New Roman"/>
          <w:color w:val="000000" w:themeColor="text1"/>
          <w:kern w:val="0"/>
          <w:sz w:val="24"/>
          <w:szCs w:val="24"/>
          <w14:textFill>
            <w14:solidFill>
              <w14:schemeClr w14:val="tx1"/>
            </w14:solidFill>
          </w14:textFill>
        </w:rPr>
        <w:t>：（1）代表学院参与IBA全球总决赛按照国家级一等奖加分；（2）代表</w:t>
      </w:r>
      <w:r>
        <w:rPr>
          <w:rFonts w:ascii="仿宋_GB2312" w:hAnsi="Times New Roman" w:eastAsia="仿宋_GB2312" w:cs="Times New Roman"/>
          <w:color w:val="000000" w:themeColor="text1"/>
          <w:kern w:val="0"/>
          <w:sz w:val="24"/>
          <w:szCs w:val="24"/>
          <w14:textFill>
            <w14:solidFill>
              <w14:schemeClr w14:val="tx1"/>
            </w14:solidFill>
          </w14:textFill>
        </w:rPr>
        <w:t>学院</w:t>
      </w:r>
      <w:r>
        <w:rPr>
          <w:rFonts w:hint="eastAsia" w:ascii="仿宋_GB2312" w:hAnsi="Times New Roman" w:eastAsia="仿宋_GB2312" w:cs="Times New Roman"/>
          <w:color w:val="000000" w:themeColor="text1"/>
          <w:kern w:val="0"/>
          <w:sz w:val="24"/>
          <w:szCs w:val="24"/>
          <w14:textFill>
            <w14:solidFill>
              <w14:schemeClr w14:val="tx1"/>
            </w14:solidFill>
          </w14:textFill>
        </w:rPr>
        <w:t>参与IBA亚太区比赛按照国家级三等奖进行加分；（3）RobotMaster、全国大学生化工设计竞赛、中国石油工程设计大赛、全国大学生节能减排社会实践与科技竞赛按相应奖项进行加分；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学科竞赛按照上表</w:t>
      </w:r>
      <w:r>
        <w:rPr>
          <w:rFonts w:ascii="仿宋_GB2312" w:hAnsi="Times New Roman" w:eastAsia="仿宋_GB2312" w:cs="Times New Roman"/>
          <w:color w:val="000000" w:themeColor="text1"/>
          <w:kern w:val="0"/>
          <w:sz w:val="24"/>
          <w:szCs w:val="24"/>
          <w14:textFill>
            <w14:solidFill>
              <w14:schemeClr w14:val="tx1"/>
            </w14:solidFill>
          </w14:textFill>
        </w:rPr>
        <w:t>加分的基础上：（</w:t>
      </w: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Times New Roman" w:eastAsia="仿宋_GB2312" w:cs="Times New Roman"/>
          <w:color w:val="000000" w:themeColor="text1"/>
          <w:kern w:val="0"/>
          <w:sz w:val="24"/>
          <w:szCs w:val="24"/>
          <w14:textFill>
            <w14:solidFill>
              <w14:schemeClr w14:val="tx1"/>
            </w14:solidFill>
          </w14:textFill>
        </w:rPr>
        <w:t>全国研究生数学建模竞赛、“东方杯”全国大学生勘探地球物理大赛按相应奖项进行加分；（2）其他学科竞赛获奖按照上表规定的50%加分（是否为学科竞赛由学院研究生综合测评委员会界定，除国赛外其他数学建模、英语竞赛、化学竞赛、物理竞赛、全国油气地质大赛校内选拔赛为</w:t>
      </w:r>
      <w:r>
        <w:rPr>
          <w:rFonts w:ascii="仿宋_GB2312" w:hAnsi="Times New Roman" w:eastAsia="仿宋_GB2312" w:cs="Times New Roman"/>
          <w:color w:val="000000" w:themeColor="text1"/>
          <w:kern w:val="0"/>
          <w:sz w:val="24"/>
          <w:szCs w:val="24"/>
          <w14:textFill>
            <w14:solidFill>
              <w14:schemeClr w14:val="tx1"/>
            </w14:solidFill>
          </w14:textFill>
        </w:rPr>
        <w:t>学科竞赛</w:t>
      </w:r>
      <w:r>
        <w:rPr>
          <w:rFonts w:hint="eastAsia" w:ascii="仿宋_GB2312" w:hAnsi="Times New Roman" w:eastAsia="仿宋_GB2312" w:cs="Times New Roman"/>
          <w:color w:val="000000" w:themeColor="text1"/>
          <w:kern w:val="0"/>
          <w:sz w:val="24"/>
          <w:szCs w:val="24"/>
          <w14:textFill>
            <w14:solidFill>
              <w14:schemeClr w14:val="tx1"/>
            </w14:solidFill>
          </w14:textFill>
        </w:rPr>
        <w:t>；GMC</w:t>
      </w:r>
      <w:r>
        <w:rPr>
          <w:rFonts w:hint="eastAsia"/>
        </w:rPr>
        <w:t xml:space="preserve"> </w:t>
      </w:r>
      <w:r>
        <w:rPr>
          <w:rFonts w:hint="eastAsia" w:ascii="仿宋_GB2312" w:hAnsi="Times New Roman" w:eastAsia="仿宋_GB2312" w:cs="Times New Roman"/>
          <w:color w:val="000000" w:themeColor="text1"/>
          <w:kern w:val="0"/>
          <w:sz w:val="24"/>
          <w:szCs w:val="24"/>
          <w14:textFill>
            <w14:solidFill>
              <w14:schemeClr w14:val="tx1"/>
            </w14:solidFill>
          </w14:textFill>
        </w:rPr>
        <w:t>国家级一等奖、国家级二等奖按相应奖项进行加分，GMC国家级三等奖按校级三等奖加分）；（3）赛区竞赛 (含美国大学生数学建模比赛、</w:t>
      </w:r>
      <w:r>
        <w:rPr>
          <w:rFonts w:ascii="仿宋_GB2312" w:hAnsi="Times New Roman" w:eastAsia="仿宋_GB2312" w:cs="Times New Roman"/>
          <w:color w:val="000000" w:themeColor="text1"/>
          <w:kern w:val="0"/>
          <w:sz w:val="24"/>
          <w:szCs w:val="24"/>
          <w14:textFill>
            <w14:solidFill>
              <w14:schemeClr w14:val="tx1"/>
            </w14:solidFill>
          </w14:textFill>
        </w:rPr>
        <w:t>M</w:t>
      </w:r>
      <w:r>
        <w:rPr>
          <w:rFonts w:hint="eastAsia" w:ascii="仿宋_GB2312" w:hAnsi="Times New Roman" w:eastAsia="仿宋_GB2312" w:cs="Times New Roman"/>
          <w:color w:val="000000" w:themeColor="text1"/>
          <w:kern w:val="0"/>
          <w:sz w:val="24"/>
          <w:szCs w:val="24"/>
          <w14:textFill>
            <w14:solidFill>
              <w14:schemeClr w14:val="tx1"/>
            </w14:solidFill>
          </w14:textFill>
        </w:rPr>
        <w:t>athorCup大学生数学建模挑战赛)按省部级加分；（4）只是申请并获得公开号按照规定分值的1/2加分，不同排名的专利申请者参考论文发表规则获得相应分值。</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团队项目按照</w:t>
      </w:r>
      <w:r>
        <w:rPr>
          <w:rFonts w:ascii="仿宋_GB2312" w:hAnsi="Times New Roman" w:eastAsia="仿宋_GB2312" w:cs="Times New Roman"/>
          <w:color w:val="000000" w:themeColor="text1"/>
          <w:kern w:val="0"/>
          <w:sz w:val="24"/>
          <w:szCs w:val="24"/>
          <w14:textFill>
            <w14:solidFill>
              <w14:schemeClr w14:val="tx1"/>
            </w14:solidFill>
          </w14:textFill>
        </w:rPr>
        <w:t>以上加分的基础上：</w:t>
      </w:r>
      <w:r>
        <w:rPr>
          <w:rFonts w:hint="eastAsia" w:ascii="仿宋_GB2312" w:hAnsi="Times New Roman" w:eastAsia="仿宋_GB2312" w:cs="Times New Roman"/>
          <w:color w:val="000000" w:themeColor="text1"/>
          <w:kern w:val="0"/>
          <w:sz w:val="24"/>
          <w:szCs w:val="24"/>
          <w14:textFill>
            <w14:solidFill>
              <w14:schemeClr w14:val="tx1"/>
            </w14:solidFill>
          </w14:textFill>
        </w:rPr>
        <w:t>全国研究生数学建模竞赛、</w:t>
      </w:r>
      <w:r>
        <w:rPr>
          <w:rFonts w:ascii="仿宋_GB2312" w:hAnsi="Times New Roman" w:eastAsia="仿宋_GB2312" w:cs="Times New Roman"/>
          <w:color w:val="000000" w:themeColor="text1"/>
          <w:kern w:val="0"/>
          <w:sz w:val="24"/>
          <w:szCs w:val="24"/>
          <w14:textFill>
            <w14:solidFill>
              <w14:schemeClr w14:val="tx1"/>
            </w14:solidFill>
          </w14:textFill>
        </w:rPr>
        <w:t>MathorCup</w:t>
      </w:r>
      <w:r>
        <w:rPr>
          <w:rFonts w:hint="eastAsia" w:ascii="仿宋_GB2312" w:hAnsi="Times New Roman" w:eastAsia="仿宋_GB2312" w:cs="Times New Roman"/>
          <w:color w:val="000000" w:themeColor="text1"/>
          <w:kern w:val="0"/>
          <w:sz w:val="24"/>
          <w:szCs w:val="24"/>
          <w14:textFill>
            <w14:solidFill>
              <w14:schemeClr w14:val="tx1"/>
            </w14:solidFill>
          </w14:textFill>
        </w:rPr>
        <w:t>大学生数学建模挑战赛、团体项目团队总加分为相应奖项加分的2倍，团队内部可按照队长、队员分别给相应加分或平均分配。</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全国油气地质大赛技能大赛按国家级奖项进行加分，且综合组团体项目队长按个人奖项加分，队员（按3人算）每人加对应个人奖项加分的一半（如，一等奖团队总分30分，二等奖团队总分20分，三等奖团队总分15分，团队总成员多于或少于4人，团队总分不变），或团队内部平均分配团队所得分数；全国油气地质大赛研究生学术论坛按国内会议加分；全国油气地质大赛知识竞赛按国家级加分，个人得分为：总加分/人数。＂挑战杯＂全国大学生系列科技学术竞赛、“互联网+”大学生创新创业大赛加分与全国油气地质大赛技能大赛相同。本科大四阶段参加的全国油气地质大赛、全国地质技能大赛可按相应分值加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各竞赛具体加分如下表所示：</w:t>
      </w:r>
    </w:p>
    <w:tbl>
      <w:tblPr>
        <w:tblStyle w:val="8"/>
        <w:tblpPr w:leftFromText="180" w:rightFromText="180" w:vertAnchor="text" w:horzAnchor="page" w:tblpXSpec="center" w:tblpY="635"/>
        <w:tblOverlap w:val="never"/>
        <w:tblW w:w="6063" w:type="pct"/>
        <w:jc w:val="center"/>
        <w:tblLayout w:type="fixed"/>
        <w:tblCellMar>
          <w:top w:w="0" w:type="dxa"/>
          <w:left w:w="108" w:type="dxa"/>
          <w:bottom w:w="0" w:type="dxa"/>
          <w:right w:w="108" w:type="dxa"/>
        </w:tblCellMar>
      </w:tblPr>
      <w:tblGrid>
        <w:gridCol w:w="510"/>
        <w:gridCol w:w="4450"/>
        <w:gridCol w:w="905"/>
        <w:gridCol w:w="825"/>
        <w:gridCol w:w="870"/>
        <w:gridCol w:w="2775"/>
      </w:tblGrid>
      <w:tr>
        <w:tblPrEx>
          <w:tblCellMar>
            <w:top w:w="0" w:type="dxa"/>
            <w:left w:w="108" w:type="dxa"/>
            <w:bottom w:w="0" w:type="dxa"/>
            <w:right w:w="108" w:type="dxa"/>
          </w:tblCellMar>
        </w:tblPrEx>
        <w:trPr>
          <w:trHeight w:val="405" w:hRule="atLeast"/>
          <w:jc w:val="center"/>
        </w:trPr>
        <w:tc>
          <w:tcPr>
            <w:tcW w:w="5000" w:type="pct"/>
            <w:gridSpan w:val="6"/>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000000"/>
                <w:kern w:val="0"/>
                <w:sz w:val="20"/>
                <w:szCs w:val="32"/>
              </w:rPr>
            </w:pPr>
            <w:r>
              <w:rPr>
                <w:rFonts w:hint="eastAsia" w:ascii="宋体" w:hAnsi="宋体" w:eastAsia="宋体" w:cs="宋体"/>
                <w:b/>
                <w:bCs/>
                <w:color w:val="000000"/>
                <w:kern w:val="0"/>
                <w:sz w:val="20"/>
                <w:szCs w:val="32"/>
              </w:rPr>
              <w:t>国家级学科竞赛加分</w:t>
            </w:r>
          </w:p>
        </w:tc>
      </w:tr>
      <w:tr>
        <w:tblPrEx>
          <w:tblCellMar>
            <w:top w:w="0" w:type="dxa"/>
            <w:left w:w="108" w:type="dxa"/>
            <w:bottom w:w="0" w:type="dxa"/>
            <w:right w:w="108" w:type="dxa"/>
          </w:tblCellMar>
        </w:tblPrEx>
        <w:trPr>
          <w:trHeight w:val="270" w:hRule="atLeast"/>
          <w:jc w:val="center"/>
        </w:trPr>
        <w:tc>
          <w:tcPr>
            <w:tcW w:w="246"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序号</w:t>
            </w:r>
          </w:p>
        </w:tc>
        <w:tc>
          <w:tcPr>
            <w:tcW w:w="2152"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奖项</w:t>
            </w:r>
          </w:p>
        </w:tc>
        <w:tc>
          <w:tcPr>
            <w:tcW w:w="1257"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项目总分值</w:t>
            </w:r>
          </w:p>
        </w:tc>
        <w:tc>
          <w:tcPr>
            <w:tcW w:w="1342"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备注</w:t>
            </w:r>
          </w:p>
        </w:tc>
      </w:tr>
      <w:tr>
        <w:tblPrEx>
          <w:tblCellMar>
            <w:top w:w="0" w:type="dxa"/>
            <w:left w:w="108" w:type="dxa"/>
            <w:bottom w:w="0" w:type="dxa"/>
            <w:right w:w="108" w:type="dxa"/>
          </w:tblCellMar>
        </w:tblPrEx>
        <w:trPr>
          <w:trHeight w:val="270" w:hRule="atLeast"/>
          <w:jc w:val="center"/>
        </w:trPr>
        <w:tc>
          <w:tcPr>
            <w:tcW w:w="246"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21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一等奖</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二等奖</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三等奖</w:t>
            </w:r>
          </w:p>
        </w:tc>
        <w:tc>
          <w:tcPr>
            <w:tcW w:w="134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全国油气地质大赛技能大赛综合组（团队）</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30</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20</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85"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“互联网+”大学生创新创业大赛团体项目</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30</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20</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＂挑战杯＂全国大学生系列科技学术竞赛（团体）</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30</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20</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全国研究生数学建模竞赛（团体）</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24</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16</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5</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全国油气地质大赛技能大赛单项组</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全国油气地质大赛知识竞赛（团队）</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个人得分为：总加分/人数</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7</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rPr>
            </w:pPr>
            <w:r>
              <w:rPr>
                <w:rFonts w:hint="eastAsia" w:ascii="宋体" w:hAnsi="宋体" w:eastAsia="宋体" w:cs="宋体"/>
                <w:color w:val="000000"/>
                <w:kern w:val="0"/>
                <w:sz w:val="20"/>
              </w:rPr>
              <w:t>全国地质技能大赛</w:t>
            </w:r>
          </w:p>
        </w:tc>
        <w:tc>
          <w:tcPr>
            <w:tcW w:w="437" w:type="pct"/>
            <w:tcBorders>
              <w:top w:val="nil"/>
              <w:left w:val="nil"/>
              <w:bottom w:val="single" w:color="auto" w:sz="4" w:space="0"/>
              <w:right w:val="single" w:color="auto" w:sz="4" w:space="0"/>
            </w:tcBorders>
            <w:shd w:val="clear" w:color="auto" w:fill="auto"/>
            <w:noWra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ascii="宋体" w:hAnsi="宋体" w:eastAsia="宋体" w:cs="宋体"/>
                <w:color w:val="000000"/>
                <w:kern w:val="0"/>
                <w:sz w:val="20"/>
              </w:rPr>
              <w:t>12</w:t>
            </w:r>
          </w:p>
        </w:tc>
        <w:tc>
          <w:tcPr>
            <w:tcW w:w="399" w:type="pct"/>
            <w:tcBorders>
              <w:top w:val="nil"/>
              <w:left w:val="nil"/>
              <w:bottom w:val="single" w:color="auto" w:sz="4" w:space="0"/>
              <w:right w:val="single" w:color="auto" w:sz="4" w:space="0"/>
            </w:tcBorders>
            <w:shd w:val="clear" w:color="auto" w:fill="auto"/>
            <w:noWra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ascii="宋体" w:hAnsi="宋体" w:eastAsia="宋体" w:cs="宋体"/>
                <w:color w:val="000000"/>
                <w:kern w:val="0"/>
                <w:sz w:val="20"/>
              </w:rPr>
              <w:t>8</w:t>
            </w:r>
          </w:p>
        </w:tc>
        <w:tc>
          <w:tcPr>
            <w:tcW w:w="420" w:type="pct"/>
            <w:tcBorders>
              <w:top w:val="nil"/>
              <w:left w:val="nil"/>
              <w:bottom w:val="single" w:color="auto" w:sz="4" w:space="0"/>
              <w:right w:val="single" w:color="auto" w:sz="4" w:space="0"/>
            </w:tcBorders>
            <w:shd w:val="clear" w:color="auto" w:fill="auto"/>
            <w:noWra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ascii="宋体" w:hAnsi="宋体" w:eastAsia="宋体" w:cs="宋体"/>
                <w:color w:val="000000"/>
                <w:kern w:val="0"/>
                <w:sz w:val="20"/>
              </w:rPr>
              <w:t>6</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“东方杯”全国大学生勘探地球物理大赛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9</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全国大学生化工设计竞赛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10</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中国石油工程设计大赛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11</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全国大学生节能减排社会实践与科技竞赛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全国大学生机器人大赛RoboMaster</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13</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“蓝桥杯”大赛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14</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国际企业管理挑战赛（GMC大赛）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三等奖按校级加分</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代表学院参与IBA全球总决赛（团队）</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按一等奖加分</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16</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代表学院参与IBA亚太区比赛（团队）</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按三等奖加分</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17</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全国大学生英语竞赛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18</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全国大学生物理竞赛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840"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r>
              <w:rPr>
                <w:rFonts w:hint="eastAsia" w:ascii="宋体" w:hAnsi="宋体" w:eastAsia="宋体" w:cs="宋体"/>
                <w:color w:val="000000"/>
                <w:kern w:val="0"/>
                <w:sz w:val="20"/>
              </w:rPr>
              <w:t>注：</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1.高于12/8/6的团队项目，队长按个人项加分，其余人平分剩余分；或团队平分分数</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2.其余团队项目按排名第一者(队长)得分为1/2×所获奖项的加分，其他人员分享剩余的1/2×所获奖项的加分</w:t>
            </w:r>
          </w:p>
        </w:tc>
      </w:tr>
      <w:tr>
        <w:tblPrEx>
          <w:tblCellMar>
            <w:top w:w="0" w:type="dxa"/>
            <w:left w:w="108" w:type="dxa"/>
            <w:bottom w:w="0" w:type="dxa"/>
            <w:right w:w="108" w:type="dxa"/>
          </w:tblCellMar>
        </w:tblPrEx>
        <w:trPr>
          <w:trHeight w:val="270" w:hRule="atLeast"/>
          <w:jc w:val="center"/>
        </w:trPr>
        <w:tc>
          <w:tcPr>
            <w:tcW w:w="246"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2152"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37"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399"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2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1342"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405" w:hRule="atLeast"/>
          <w:jc w:val="center"/>
        </w:trPr>
        <w:tc>
          <w:tcPr>
            <w:tcW w:w="5000" w:type="pct"/>
            <w:gridSpan w:val="6"/>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000000"/>
                <w:kern w:val="0"/>
                <w:sz w:val="20"/>
                <w:szCs w:val="32"/>
              </w:rPr>
            </w:pPr>
            <w:r>
              <w:rPr>
                <w:rFonts w:hint="eastAsia" w:ascii="宋体" w:hAnsi="宋体" w:eastAsia="宋体" w:cs="宋体"/>
                <w:b/>
                <w:bCs/>
                <w:color w:val="000000"/>
                <w:kern w:val="0"/>
                <w:sz w:val="20"/>
                <w:szCs w:val="32"/>
              </w:rPr>
              <w:t>省部级学科竞赛加分</w:t>
            </w:r>
          </w:p>
        </w:tc>
      </w:tr>
      <w:tr>
        <w:tblPrEx>
          <w:tblCellMar>
            <w:top w:w="0" w:type="dxa"/>
            <w:left w:w="108" w:type="dxa"/>
            <w:bottom w:w="0" w:type="dxa"/>
            <w:right w:w="108" w:type="dxa"/>
          </w:tblCellMar>
        </w:tblPrEx>
        <w:trPr>
          <w:trHeight w:val="270" w:hRule="atLeast"/>
          <w:jc w:val="center"/>
        </w:trPr>
        <w:tc>
          <w:tcPr>
            <w:tcW w:w="246"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rPr>
            </w:pPr>
            <w:r>
              <w:rPr>
                <w:rFonts w:hint="eastAsia" w:ascii="宋体" w:hAnsi="宋体" w:eastAsia="宋体" w:cs="宋体"/>
                <w:color w:val="000000"/>
                <w:kern w:val="0"/>
                <w:sz w:val="20"/>
              </w:rPr>
              <w:t>序号</w:t>
            </w:r>
          </w:p>
        </w:tc>
        <w:tc>
          <w:tcPr>
            <w:tcW w:w="2152"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rPr>
            </w:pPr>
            <w:r>
              <w:rPr>
                <w:rFonts w:hint="eastAsia" w:ascii="宋体" w:hAnsi="宋体" w:eastAsia="宋体" w:cs="宋体"/>
                <w:color w:val="000000"/>
                <w:kern w:val="0"/>
                <w:sz w:val="20"/>
              </w:rPr>
              <w:t>奖项</w:t>
            </w:r>
          </w:p>
        </w:tc>
        <w:tc>
          <w:tcPr>
            <w:tcW w:w="1257"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rPr>
            </w:pPr>
            <w:r>
              <w:rPr>
                <w:rFonts w:hint="eastAsia" w:ascii="宋体" w:hAnsi="宋体" w:eastAsia="宋体" w:cs="宋体"/>
                <w:color w:val="000000"/>
                <w:kern w:val="0"/>
                <w:sz w:val="20"/>
              </w:rPr>
              <w:t>项目总分值</w:t>
            </w:r>
          </w:p>
        </w:tc>
        <w:tc>
          <w:tcPr>
            <w:tcW w:w="1342"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rPr>
            </w:pPr>
            <w:r>
              <w:rPr>
                <w:rFonts w:hint="eastAsia" w:ascii="宋体" w:hAnsi="宋体" w:eastAsia="宋体" w:cs="宋体"/>
                <w:color w:val="000000"/>
                <w:kern w:val="0"/>
                <w:sz w:val="20"/>
              </w:rPr>
              <w:t>备注</w:t>
            </w:r>
          </w:p>
        </w:tc>
      </w:tr>
      <w:tr>
        <w:tblPrEx>
          <w:tblCellMar>
            <w:top w:w="0" w:type="dxa"/>
            <w:left w:w="108" w:type="dxa"/>
            <w:bottom w:w="0" w:type="dxa"/>
            <w:right w:w="108" w:type="dxa"/>
          </w:tblCellMar>
        </w:tblPrEx>
        <w:trPr>
          <w:trHeight w:val="270" w:hRule="atLeast"/>
          <w:jc w:val="center"/>
        </w:trPr>
        <w:tc>
          <w:tcPr>
            <w:tcW w:w="246"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21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一等奖</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二等奖</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三等奖</w:t>
            </w:r>
          </w:p>
        </w:tc>
        <w:tc>
          <w:tcPr>
            <w:tcW w:w="134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21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mathorcup大学生数学建模挑战赛（团体）</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16</w:t>
            </w:r>
          </w:p>
        </w:tc>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w:t>
            </w: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10</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w:t>
            </w:r>
          </w:p>
        </w:tc>
        <w:tc>
          <w:tcPr>
            <w:tcW w:w="21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APMCM亚太地区大学生数学建模竞赛</w:t>
            </w:r>
          </w:p>
        </w:tc>
        <w:tc>
          <w:tcPr>
            <w:tcW w:w="43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39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42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5</w:t>
            </w:r>
          </w:p>
        </w:tc>
        <w:tc>
          <w:tcPr>
            <w:tcW w:w="134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21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北京市“互联网+”大学生创新创业大赛</w:t>
            </w:r>
          </w:p>
        </w:tc>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3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5</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215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美国大学生数学建模比赛</w:t>
            </w:r>
          </w:p>
        </w:tc>
        <w:tc>
          <w:tcPr>
            <w:tcW w:w="43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39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42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34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5</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五一数学建模</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“认证杯”数学中国数学建模国际赛第一阶段</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7</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“认证杯”数学中国数学建模国际赛第二阶段</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“普译奖”全国大学生写作大赛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9</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“经纬杯”首都高校地理知识竞赛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10</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中青杯全国大学生数学建模研究生组三等奖</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855"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000000"/>
                <w:kern w:val="0"/>
                <w:sz w:val="20"/>
              </w:rPr>
            </w:pPr>
            <w:r>
              <w:rPr>
                <w:rFonts w:hint="eastAsia" w:ascii="宋体" w:hAnsi="宋体" w:eastAsia="宋体" w:cs="宋体"/>
                <w:color w:val="000000"/>
                <w:kern w:val="0"/>
                <w:sz w:val="20"/>
              </w:rPr>
              <w:t>注：</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1.高于8/6/5的团队项目，队长按个人项加分，其余人平分剩余分；或团队平分分数</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2.其余团队项目按排名第一者(队长)得分为1/2×所获奖项的加分，其他人员分享剩余的1/2×所获奖项的加分</w:t>
            </w:r>
          </w:p>
        </w:tc>
      </w:tr>
      <w:tr>
        <w:tblPrEx>
          <w:tblCellMar>
            <w:top w:w="0" w:type="dxa"/>
            <w:left w:w="108" w:type="dxa"/>
            <w:bottom w:w="0" w:type="dxa"/>
            <w:right w:w="108" w:type="dxa"/>
          </w:tblCellMar>
        </w:tblPrEx>
        <w:trPr>
          <w:trHeight w:val="270" w:hRule="atLeast"/>
          <w:jc w:val="center"/>
        </w:trPr>
        <w:tc>
          <w:tcPr>
            <w:tcW w:w="246"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2152"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37"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399"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2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1342"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405" w:hRule="atLeast"/>
          <w:jc w:val="center"/>
        </w:trPr>
        <w:tc>
          <w:tcPr>
            <w:tcW w:w="5000" w:type="pct"/>
            <w:gridSpan w:val="6"/>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000000"/>
                <w:kern w:val="0"/>
                <w:sz w:val="20"/>
                <w:szCs w:val="32"/>
              </w:rPr>
            </w:pPr>
            <w:r>
              <w:rPr>
                <w:rFonts w:hint="eastAsia" w:ascii="宋体" w:hAnsi="宋体" w:eastAsia="宋体" w:cs="宋体"/>
                <w:b/>
                <w:bCs/>
                <w:color w:val="000000"/>
                <w:kern w:val="0"/>
                <w:sz w:val="20"/>
                <w:szCs w:val="32"/>
              </w:rPr>
              <w:t>校级学科竞赛加分</w:t>
            </w:r>
          </w:p>
        </w:tc>
      </w:tr>
      <w:tr>
        <w:tblPrEx>
          <w:tblCellMar>
            <w:top w:w="0" w:type="dxa"/>
            <w:left w:w="108" w:type="dxa"/>
            <w:bottom w:w="0" w:type="dxa"/>
            <w:right w:w="108" w:type="dxa"/>
          </w:tblCellMar>
        </w:tblPrEx>
        <w:trPr>
          <w:trHeight w:val="270" w:hRule="atLeast"/>
          <w:jc w:val="center"/>
        </w:trPr>
        <w:tc>
          <w:tcPr>
            <w:tcW w:w="246"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序号</w:t>
            </w:r>
          </w:p>
        </w:tc>
        <w:tc>
          <w:tcPr>
            <w:tcW w:w="2152"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奖项</w:t>
            </w:r>
          </w:p>
        </w:tc>
        <w:tc>
          <w:tcPr>
            <w:tcW w:w="1257" w:type="pct"/>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项目总分值</w:t>
            </w:r>
          </w:p>
        </w:tc>
        <w:tc>
          <w:tcPr>
            <w:tcW w:w="1342" w:type="pct"/>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备注</w:t>
            </w:r>
          </w:p>
        </w:tc>
      </w:tr>
      <w:tr>
        <w:tblPrEx>
          <w:tblCellMar>
            <w:top w:w="0" w:type="dxa"/>
            <w:left w:w="108" w:type="dxa"/>
            <w:bottom w:w="0" w:type="dxa"/>
            <w:right w:w="108" w:type="dxa"/>
          </w:tblCellMar>
        </w:tblPrEx>
        <w:trPr>
          <w:trHeight w:val="270" w:hRule="atLeast"/>
          <w:jc w:val="center"/>
        </w:trPr>
        <w:tc>
          <w:tcPr>
            <w:tcW w:w="246"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215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一等奖</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二等奖</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三等奖</w:t>
            </w:r>
          </w:p>
        </w:tc>
        <w:tc>
          <w:tcPr>
            <w:tcW w:w="1342"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全国油气地质大赛知识竞赛校内选拔赛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5</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与国家级取最高加分，不累积</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外研社英语写作大赛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大学生物理竞赛校内选拔赛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“经纬杯”首都高校地理知识竞赛校内选拔赛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5</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全国大学生英语竞赛校级选拔赛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6</w:t>
            </w:r>
          </w:p>
        </w:tc>
        <w:tc>
          <w:tcPr>
            <w:tcW w:w="215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康菲石油大赛校级选拔赛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7</w:t>
            </w:r>
          </w:p>
        </w:tc>
        <w:tc>
          <w:tcPr>
            <w:tcW w:w="21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中国石油大学俄语单词大赛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其他学科：按总分值50%计算</w:t>
            </w:r>
          </w:p>
        </w:tc>
      </w:tr>
      <w:tr>
        <w:tblPrEx>
          <w:tblCellMar>
            <w:top w:w="0" w:type="dxa"/>
            <w:left w:w="108" w:type="dxa"/>
            <w:bottom w:w="0" w:type="dxa"/>
            <w:right w:w="108" w:type="dxa"/>
          </w:tblCellMar>
        </w:tblPrEx>
        <w:trPr>
          <w:trHeight w:val="270" w:hRule="atLeast"/>
          <w:jc w:val="center"/>
        </w:trPr>
        <w:tc>
          <w:tcPr>
            <w:tcW w:w="246"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215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中国石油大学（北京）研究生学术论坛</w:t>
            </w:r>
          </w:p>
        </w:tc>
        <w:tc>
          <w:tcPr>
            <w:tcW w:w="437"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3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42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13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585"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000000"/>
                <w:kern w:val="0"/>
                <w:sz w:val="20"/>
              </w:rPr>
            </w:pPr>
            <w:r>
              <w:rPr>
                <w:rFonts w:hint="eastAsia" w:ascii="宋体" w:hAnsi="宋体" w:eastAsia="宋体" w:cs="宋体"/>
                <w:color w:val="000000"/>
                <w:kern w:val="0"/>
                <w:sz w:val="20"/>
              </w:rPr>
              <w:t>注：</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团队项目按排名第一者(队长)得分为1/2×所获奖项的加分，其他人员分享剩余的1/2×所获奖项的加分</w:t>
            </w:r>
          </w:p>
        </w:tc>
      </w:tr>
    </w:tbl>
    <w:p>
      <w:pPr>
        <w:keepNext w:val="0"/>
        <w:keepLines w:val="0"/>
        <w:pageBreakBefore w:val="0"/>
        <w:widowControl/>
        <w:shd w:val="clear" w:color="auto" w:fill="FFFFFF"/>
        <w:kinsoku/>
        <w:wordWrap/>
        <w:overflowPunct/>
        <w:topLinePunct w:val="0"/>
        <w:autoSpaceDE/>
        <w:autoSpaceDN/>
        <w:bidi w:val="0"/>
        <w:adjustRightInd/>
        <w:snapToGrid/>
        <w:spacing w:line="480" w:lineRule="auto"/>
        <w:jc w:val="left"/>
        <w:textAlignment w:val="auto"/>
        <w:rPr>
          <w:rFonts w:ascii="仿宋_GB2312" w:hAnsi="Times New Roman" w:eastAsia="仿宋_GB2312" w:cs="Times New Roman"/>
          <w:color w:val="000000" w:themeColor="text1"/>
          <w:kern w:val="0"/>
          <w:sz w:val="24"/>
          <w:szCs w:val="24"/>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r>
        <w:rPr>
          <w:rFonts w:hint="eastAsia" w:ascii="仿宋_GB2312" w:hAnsi="Adobe 仿宋 Std R" w:eastAsia="仿宋_GB2312" w:cs="宋体"/>
          <w:color w:val="000000" w:themeColor="text1"/>
          <w:kern w:val="0"/>
          <w:sz w:val="24"/>
          <w:szCs w:val="24"/>
          <w14:textFill>
            <w14:solidFill>
              <w14:schemeClr w14:val="tx1"/>
            </w14:solidFill>
          </w14:textFill>
        </w:rPr>
        <w:t>发表与本人所学专业有关的学术论文、获得专利授权及注册软件版权者，按如下规定加分：</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480" w:lineRule="auto"/>
        <w:ind w:firstLine="482"/>
        <w:jc w:val="both"/>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学术成果评分一共分成八档，分别加</w:t>
      </w:r>
      <w:r>
        <w:rPr>
          <w:rFonts w:hint="eastAsia" w:ascii="仿宋_GB2312" w:hAnsi="Times New Roman" w:eastAsia="仿宋_GB2312" w:cs="Times New Roman"/>
          <w:color w:val="000000" w:themeColor="text1"/>
          <w:kern w:val="0"/>
          <w:sz w:val="24"/>
          <w:szCs w:val="24"/>
          <w14:textFill>
            <w14:solidFill>
              <w14:schemeClr w14:val="tx1"/>
            </w14:solidFill>
          </w14:textFill>
        </w:rPr>
        <w:t>50</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30</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15</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10</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5</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3</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0.1</w:t>
      </w:r>
      <w:r>
        <w:rPr>
          <w:rFonts w:hint="eastAsia" w:ascii="仿宋_GB2312" w:hAnsi="Adobe 仿宋 Std R" w:eastAsia="仿宋_GB2312" w:cs="宋体"/>
          <w:color w:val="000000" w:themeColor="text1"/>
          <w:kern w:val="0"/>
          <w:sz w:val="24"/>
          <w:szCs w:val="24"/>
          <w14:textFill>
            <w14:solidFill>
              <w14:schemeClr w14:val="tx1"/>
            </w14:solidFill>
          </w14:textFill>
        </w:rPr>
        <w:t>分。</w:t>
      </w:r>
    </w:p>
    <w:tbl>
      <w:tblPr>
        <w:tblStyle w:val="8"/>
        <w:tblW w:w="5000" w:type="pct"/>
        <w:jc w:val="center"/>
        <w:tblLayout w:type="autofit"/>
        <w:tblCellMar>
          <w:top w:w="60" w:type="dxa"/>
          <w:left w:w="60" w:type="dxa"/>
          <w:bottom w:w="60" w:type="dxa"/>
          <w:right w:w="60" w:type="dxa"/>
        </w:tblCellMar>
      </w:tblPr>
      <w:tblGrid>
        <w:gridCol w:w="5757"/>
        <w:gridCol w:w="2765"/>
      </w:tblGrid>
      <w:tr>
        <w:tblPrEx>
          <w:tblCellMar>
            <w:top w:w="60" w:type="dxa"/>
            <w:left w:w="60" w:type="dxa"/>
            <w:bottom w:w="60" w:type="dxa"/>
            <w:right w:w="60" w:type="dxa"/>
          </w:tblCellMar>
        </w:tblPrEx>
        <w:trPr>
          <w:trHeight w:val="397" w:hRule="atLeast"/>
          <w:jc w:val="center"/>
        </w:trPr>
        <w:tc>
          <w:tcPr>
            <w:tcW w:w="91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成果类别</w:t>
            </w:r>
          </w:p>
        </w:tc>
        <w:tc>
          <w:tcPr>
            <w:tcW w:w="40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加分</w:t>
            </w:r>
          </w:p>
        </w:tc>
      </w:tr>
      <w:tr>
        <w:tblPrEx>
          <w:tblCellMar>
            <w:top w:w="60" w:type="dxa"/>
            <w:left w:w="60" w:type="dxa"/>
            <w:bottom w:w="60" w:type="dxa"/>
            <w:right w:w="60" w:type="dxa"/>
          </w:tblCellMar>
        </w:tblPrEx>
        <w:trPr>
          <w:jc w:val="center"/>
        </w:trPr>
        <w:tc>
          <w:tcPr>
            <w:tcW w:w="91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中科院 1区文章</w:t>
            </w:r>
          </w:p>
        </w:tc>
        <w:tc>
          <w:tcPr>
            <w:tcW w:w="4044"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50</w:t>
            </w:r>
          </w:p>
        </w:tc>
      </w:tr>
      <w:tr>
        <w:tblPrEx>
          <w:tblCellMar>
            <w:top w:w="60" w:type="dxa"/>
            <w:left w:w="60" w:type="dxa"/>
            <w:bottom w:w="60" w:type="dxa"/>
            <w:right w:w="60" w:type="dxa"/>
          </w:tblCellMar>
        </w:tblPrEx>
        <w:trPr>
          <w:jc w:val="center"/>
        </w:trPr>
        <w:tc>
          <w:tcPr>
            <w:tcW w:w="91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中科院2</w:t>
            </w:r>
            <w:r>
              <w:rPr>
                <w:rFonts w:hint="eastAsia" w:ascii="仿宋_GB2312" w:hAnsi="Adobe 仿宋 Std R" w:eastAsia="仿宋_GB2312" w:cs="宋体"/>
                <w:color w:val="000000" w:themeColor="text1"/>
                <w:kern w:val="0"/>
                <w:sz w:val="24"/>
                <w:szCs w:val="24"/>
                <w14:textFill>
                  <w14:solidFill>
                    <w14:schemeClr w14:val="tx1"/>
                  </w14:solidFill>
                </w14:textFill>
              </w:rPr>
              <w:t>区文章</w:t>
            </w:r>
          </w:p>
        </w:tc>
        <w:tc>
          <w:tcPr>
            <w:tcW w:w="4044"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30</w:t>
            </w:r>
          </w:p>
        </w:tc>
      </w:tr>
      <w:tr>
        <w:tblPrEx>
          <w:tblCellMar>
            <w:top w:w="60" w:type="dxa"/>
            <w:left w:w="60" w:type="dxa"/>
            <w:bottom w:w="60" w:type="dxa"/>
            <w:right w:w="60" w:type="dxa"/>
          </w:tblCellMar>
        </w:tblPrEx>
        <w:trPr>
          <w:jc w:val="center"/>
        </w:trPr>
        <w:tc>
          <w:tcPr>
            <w:tcW w:w="91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中科院3</w:t>
            </w:r>
            <w:r>
              <w:rPr>
                <w:rFonts w:hint="eastAsia" w:ascii="仿宋_GB2312" w:hAnsi="Adobe 仿宋 Std R" w:eastAsia="仿宋_GB2312" w:cs="宋体"/>
                <w:color w:val="000000" w:themeColor="text1"/>
                <w:kern w:val="0"/>
                <w:sz w:val="24"/>
                <w:szCs w:val="24"/>
                <w14:textFill>
                  <w14:solidFill>
                    <w14:schemeClr w14:val="tx1"/>
                  </w14:solidFill>
                </w14:textFill>
              </w:rPr>
              <w:t>区文章</w:t>
            </w:r>
          </w:p>
        </w:tc>
        <w:tc>
          <w:tcPr>
            <w:tcW w:w="4044"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15</w:t>
            </w:r>
          </w:p>
        </w:tc>
      </w:tr>
      <w:tr>
        <w:tblPrEx>
          <w:tblCellMar>
            <w:top w:w="60" w:type="dxa"/>
            <w:left w:w="60" w:type="dxa"/>
            <w:bottom w:w="60" w:type="dxa"/>
            <w:right w:w="60" w:type="dxa"/>
          </w:tblCellMar>
        </w:tblPrEx>
        <w:trPr>
          <w:jc w:val="center"/>
        </w:trPr>
        <w:tc>
          <w:tcPr>
            <w:tcW w:w="91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中科院4</w:t>
            </w:r>
            <w:r>
              <w:rPr>
                <w:rFonts w:hint="eastAsia" w:ascii="仿宋_GB2312" w:hAnsi="Adobe 仿宋 Std R" w:eastAsia="仿宋_GB2312" w:cs="宋体"/>
                <w:color w:val="000000" w:themeColor="text1"/>
                <w:kern w:val="0"/>
                <w:sz w:val="24"/>
                <w:szCs w:val="24"/>
                <w14:textFill>
                  <w14:solidFill>
                    <w14:schemeClr w14:val="tx1"/>
                  </w14:solidFill>
                </w14:textFill>
              </w:rPr>
              <w:t>区文章</w:t>
            </w:r>
          </w:p>
        </w:tc>
        <w:tc>
          <w:tcPr>
            <w:tcW w:w="4044"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10</w:t>
            </w:r>
          </w:p>
        </w:tc>
      </w:tr>
      <w:tr>
        <w:tblPrEx>
          <w:tblCellMar>
            <w:top w:w="60" w:type="dxa"/>
            <w:left w:w="60" w:type="dxa"/>
            <w:bottom w:w="60" w:type="dxa"/>
            <w:right w:w="60" w:type="dxa"/>
          </w:tblCellMar>
        </w:tblPrEx>
        <w:trPr>
          <w:jc w:val="center"/>
        </w:trPr>
        <w:tc>
          <w:tcPr>
            <w:tcW w:w="91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EI</w:t>
            </w:r>
            <w:r>
              <w:rPr>
                <w:rFonts w:hint="eastAsia" w:ascii="仿宋_GB2312" w:hAnsi="Adobe 仿宋 Std R" w:eastAsia="仿宋_GB2312" w:cs="宋体"/>
                <w:color w:val="000000" w:themeColor="text1"/>
                <w:kern w:val="0"/>
                <w:sz w:val="24"/>
                <w:szCs w:val="24"/>
                <w14:textFill>
                  <w14:solidFill>
                    <w14:schemeClr w14:val="tx1"/>
                  </w14:solidFill>
                </w14:textFill>
              </w:rPr>
              <w:t>文章</w:t>
            </w:r>
          </w:p>
        </w:tc>
        <w:tc>
          <w:tcPr>
            <w:tcW w:w="4044"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p>
        </w:tc>
      </w:tr>
      <w:tr>
        <w:tblPrEx>
          <w:tblCellMar>
            <w:top w:w="60" w:type="dxa"/>
            <w:left w:w="60" w:type="dxa"/>
            <w:bottom w:w="60" w:type="dxa"/>
            <w:right w:w="60" w:type="dxa"/>
          </w:tblCellMar>
        </w:tblPrEx>
        <w:trPr>
          <w:jc w:val="center"/>
        </w:trPr>
        <w:tc>
          <w:tcPr>
            <w:tcW w:w="91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在中文核心期刊要目总揽、</w:t>
            </w:r>
          </w:p>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中文科技论文统计源刊物上发表</w:t>
            </w:r>
          </w:p>
        </w:tc>
        <w:tc>
          <w:tcPr>
            <w:tcW w:w="404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p>
        </w:tc>
      </w:tr>
      <w:tr>
        <w:tblPrEx>
          <w:tblCellMar>
            <w:top w:w="60" w:type="dxa"/>
            <w:left w:w="60" w:type="dxa"/>
            <w:bottom w:w="60" w:type="dxa"/>
            <w:right w:w="60" w:type="dxa"/>
          </w:tblCellMar>
        </w:tblPrEx>
        <w:trPr>
          <w:jc w:val="center"/>
        </w:trPr>
        <w:tc>
          <w:tcPr>
            <w:tcW w:w="91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其他公开出版的刊物上（有正式刊号）发表</w:t>
            </w:r>
          </w:p>
        </w:tc>
        <w:tc>
          <w:tcPr>
            <w:tcW w:w="4044"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p>
        </w:tc>
      </w:tr>
      <w:tr>
        <w:tblPrEx>
          <w:tblCellMar>
            <w:top w:w="60" w:type="dxa"/>
            <w:left w:w="60" w:type="dxa"/>
            <w:bottom w:w="60" w:type="dxa"/>
            <w:right w:w="60" w:type="dxa"/>
          </w:tblCellMar>
        </w:tblPrEx>
        <w:trPr>
          <w:jc w:val="center"/>
        </w:trPr>
        <w:tc>
          <w:tcPr>
            <w:tcW w:w="91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国家发明专利</w:t>
            </w:r>
          </w:p>
        </w:tc>
        <w:tc>
          <w:tcPr>
            <w:tcW w:w="4044"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10</w:t>
            </w:r>
          </w:p>
        </w:tc>
      </w:tr>
      <w:tr>
        <w:tblPrEx>
          <w:tblCellMar>
            <w:top w:w="60" w:type="dxa"/>
            <w:left w:w="60" w:type="dxa"/>
            <w:bottom w:w="60" w:type="dxa"/>
            <w:right w:w="60" w:type="dxa"/>
          </w:tblCellMar>
        </w:tblPrEx>
        <w:trPr>
          <w:jc w:val="center"/>
        </w:trPr>
        <w:tc>
          <w:tcPr>
            <w:tcW w:w="91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国家实用新型专利</w:t>
            </w:r>
          </w:p>
        </w:tc>
        <w:tc>
          <w:tcPr>
            <w:tcW w:w="4044"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p>
        </w:tc>
      </w:tr>
      <w:tr>
        <w:tblPrEx>
          <w:tblCellMar>
            <w:top w:w="60" w:type="dxa"/>
            <w:left w:w="60" w:type="dxa"/>
            <w:bottom w:w="60" w:type="dxa"/>
            <w:right w:w="60" w:type="dxa"/>
          </w:tblCellMar>
        </w:tblPrEx>
        <w:trPr>
          <w:jc w:val="center"/>
        </w:trPr>
        <w:tc>
          <w:tcPr>
            <w:tcW w:w="912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注册软件著作权版权</w:t>
            </w:r>
          </w:p>
        </w:tc>
        <w:tc>
          <w:tcPr>
            <w:tcW w:w="4044" w:type="dxa"/>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wordWrap/>
              <w:overflowPunct/>
              <w:topLinePunct w:val="0"/>
              <w:autoSpaceDE/>
              <w:autoSpaceDN/>
              <w:bidi w:val="0"/>
              <w:adjustRightInd/>
              <w:snapToGrid/>
              <w:spacing w:line="240" w:lineRule="auto"/>
              <w:ind w:firstLine="482"/>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p>
        </w:tc>
      </w:tr>
    </w:tbl>
    <w:p>
      <w:pPr>
        <w:keepNext w:val="0"/>
        <w:keepLines w:val="0"/>
        <w:pageBreakBefore w:val="0"/>
        <w:widowControl/>
        <w:shd w:val="clear" w:color="auto" w:fill="FFFFFF"/>
        <w:kinsoku/>
        <w:wordWrap/>
        <w:overflowPunct/>
        <w:topLinePunct w:val="0"/>
        <w:autoSpaceDE/>
        <w:autoSpaceDN/>
        <w:bidi w:val="0"/>
        <w:adjustRightInd/>
        <w:snapToGrid/>
        <w:spacing w:before="157" w:beforeLines="50" w:line="480" w:lineRule="auto"/>
        <w:ind w:firstLine="482"/>
        <w:jc w:val="both"/>
        <w:textAlignment w:val="auto"/>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SCI文章分区认定依据为学校图书馆检索报告或学校图书馆网站检索截图（中科院分区）。该检索报告为文章或期刊的检索报告；注册软件版权认定依据为研究生导师科研管理系统，需提供科技处网站截图，导师签字（学术型硕士必须提供科技处网站截图和导师签字，工程硕士若无截图，应提供校外导师签字证明材料，证明材料中应包括完成人及完成人排序），最终认定权归地球科学学院研究生综合测评委员会所有。</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480" w:lineRule="auto"/>
        <w:ind w:firstLine="482"/>
        <w:jc w:val="left"/>
        <w:textAlignment w:val="auto"/>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具体加分按下表进行：</w:t>
      </w:r>
    </w:p>
    <w:tbl>
      <w:tblPr>
        <w:tblStyle w:val="8"/>
        <w:tblW w:w="5000" w:type="pct"/>
        <w:jc w:val="center"/>
        <w:tblLayout w:type="fixed"/>
        <w:tblCellMar>
          <w:top w:w="0" w:type="dxa"/>
          <w:left w:w="108" w:type="dxa"/>
          <w:bottom w:w="0" w:type="dxa"/>
          <w:right w:w="108" w:type="dxa"/>
        </w:tblCellMar>
      </w:tblPr>
      <w:tblGrid>
        <w:gridCol w:w="3510"/>
        <w:gridCol w:w="427"/>
        <w:gridCol w:w="850"/>
        <w:gridCol w:w="850"/>
        <w:gridCol w:w="709"/>
        <w:gridCol w:w="707"/>
        <w:gridCol w:w="711"/>
        <w:gridCol w:w="758"/>
      </w:tblGrid>
      <w:tr>
        <w:tblPrEx>
          <w:tblCellMar>
            <w:top w:w="0" w:type="dxa"/>
            <w:left w:w="108" w:type="dxa"/>
            <w:bottom w:w="0" w:type="dxa"/>
            <w:right w:w="108" w:type="dxa"/>
          </w:tblCellMar>
        </w:tblPrEx>
        <w:trPr>
          <w:trHeight w:val="285" w:hRule="atLeast"/>
          <w:jc w:val="center"/>
        </w:trPr>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color w:val="000000"/>
                <w:kern w:val="0"/>
                <w:sz w:val="20"/>
                <w:szCs w:val="24"/>
              </w:rPr>
            </w:pPr>
            <w:r>
              <w:rPr>
                <w:rFonts w:hint="eastAsia" w:ascii="宋体" w:hAnsi="宋体" w:eastAsia="宋体" w:cs="宋体"/>
                <w:b/>
                <w:color w:val="000000"/>
                <w:kern w:val="0"/>
                <w:sz w:val="20"/>
                <w:szCs w:val="24"/>
              </w:rPr>
              <w:t>成果类别</w:t>
            </w:r>
          </w:p>
        </w:tc>
        <w:tc>
          <w:tcPr>
            <w:tcW w:w="25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color w:val="000000"/>
                <w:kern w:val="0"/>
                <w:sz w:val="20"/>
                <w:szCs w:val="24"/>
              </w:rPr>
            </w:pPr>
            <w:r>
              <w:rPr>
                <w:rFonts w:hint="eastAsia" w:ascii="宋体" w:hAnsi="宋体" w:eastAsia="宋体" w:cs="宋体"/>
                <w:b/>
                <w:color w:val="000000"/>
                <w:kern w:val="0"/>
                <w:sz w:val="20"/>
                <w:szCs w:val="24"/>
              </w:rPr>
              <w:t>加分</w:t>
            </w:r>
          </w:p>
        </w:tc>
        <w:tc>
          <w:tcPr>
            <w:tcW w:w="499"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color w:val="000000"/>
                <w:kern w:val="0"/>
                <w:sz w:val="20"/>
              </w:rPr>
            </w:pPr>
            <w:r>
              <w:rPr>
                <w:rFonts w:hint="eastAsia" w:ascii="宋体" w:hAnsi="宋体" w:eastAsia="宋体" w:cs="宋体"/>
                <w:b/>
                <w:color w:val="000000"/>
                <w:kern w:val="0"/>
                <w:sz w:val="20"/>
              </w:rPr>
              <w:t>第一作者</w:t>
            </w:r>
          </w:p>
        </w:tc>
        <w:tc>
          <w:tcPr>
            <w:tcW w:w="499"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color w:val="000000"/>
                <w:kern w:val="0"/>
                <w:sz w:val="20"/>
              </w:rPr>
            </w:pPr>
            <w:r>
              <w:rPr>
                <w:rFonts w:hint="eastAsia" w:ascii="宋体" w:hAnsi="宋体" w:eastAsia="宋体" w:cs="宋体"/>
                <w:b/>
                <w:color w:val="000000"/>
                <w:kern w:val="0"/>
                <w:sz w:val="20"/>
              </w:rPr>
              <w:t>第二作者</w:t>
            </w:r>
          </w:p>
        </w:tc>
        <w:tc>
          <w:tcPr>
            <w:tcW w:w="416"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color w:val="000000"/>
                <w:kern w:val="0"/>
                <w:sz w:val="20"/>
              </w:rPr>
            </w:pPr>
            <w:r>
              <w:rPr>
                <w:rFonts w:hint="eastAsia" w:ascii="宋体" w:hAnsi="宋体" w:eastAsia="宋体" w:cs="宋体"/>
                <w:b/>
                <w:color w:val="000000"/>
                <w:kern w:val="0"/>
                <w:sz w:val="20"/>
              </w:rPr>
              <w:t>第三作者</w:t>
            </w:r>
          </w:p>
        </w:tc>
        <w:tc>
          <w:tcPr>
            <w:tcW w:w="415"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color w:val="000000"/>
                <w:kern w:val="0"/>
                <w:sz w:val="20"/>
              </w:rPr>
            </w:pPr>
            <w:r>
              <w:rPr>
                <w:rFonts w:hint="eastAsia" w:ascii="宋体" w:hAnsi="宋体" w:eastAsia="宋体" w:cs="宋体"/>
                <w:b/>
                <w:color w:val="000000"/>
                <w:kern w:val="0"/>
                <w:sz w:val="20"/>
              </w:rPr>
              <w:t>第四作者</w:t>
            </w:r>
          </w:p>
        </w:tc>
        <w:tc>
          <w:tcPr>
            <w:tcW w:w="417"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color w:val="000000"/>
                <w:kern w:val="0"/>
                <w:sz w:val="20"/>
              </w:rPr>
            </w:pPr>
            <w:r>
              <w:rPr>
                <w:rFonts w:hint="eastAsia" w:ascii="宋体" w:hAnsi="宋体" w:eastAsia="宋体" w:cs="宋体"/>
                <w:b/>
                <w:color w:val="000000"/>
                <w:kern w:val="0"/>
                <w:sz w:val="20"/>
              </w:rPr>
              <w:t>第五作者</w:t>
            </w:r>
          </w:p>
        </w:tc>
        <w:tc>
          <w:tcPr>
            <w:tcW w:w="445"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color w:val="000000"/>
                <w:kern w:val="0"/>
                <w:sz w:val="20"/>
              </w:rPr>
            </w:pPr>
            <w:r>
              <w:rPr>
                <w:rFonts w:hint="eastAsia" w:ascii="宋体" w:hAnsi="宋体" w:eastAsia="宋体" w:cs="宋体"/>
                <w:b/>
                <w:color w:val="000000"/>
                <w:kern w:val="0"/>
                <w:sz w:val="20"/>
              </w:rPr>
              <w:t>第六作者</w:t>
            </w:r>
          </w:p>
        </w:tc>
      </w:tr>
      <w:tr>
        <w:tblPrEx>
          <w:tblCellMar>
            <w:top w:w="0" w:type="dxa"/>
            <w:left w:w="108" w:type="dxa"/>
            <w:bottom w:w="0" w:type="dxa"/>
            <w:right w:w="108" w:type="dxa"/>
          </w:tblCellMar>
        </w:tblPrEx>
        <w:trPr>
          <w:trHeight w:val="285" w:hRule="atLeast"/>
          <w:jc w:val="center"/>
        </w:trPr>
        <w:tc>
          <w:tcPr>
            <w:tcW w:w="2059"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中科院JCR 1 区文章</w:t>
            </w:r>
          </w:p>
        </w:tc>
        <w:tc>
          <w:tcPr>
            <w:tcW w:w="25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50</w:t>
            </w:r>
          </w:p>
        </w:tc>
        <w:tc>
          <w:tcPr>
            <w:tcW w:w="499"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499"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12.5</w:t>
            </w:r>
          </w:p>
        </w:tc>
        <w:tc>
          <w:tcPr>
            <w:tcW w:w="41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5</w:t>
            </w:r>
          </w:p>
        </w:tc>
        <w:tc>
          <w:tcPr>
            <w:tcW w:w="415"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3.75</w:t>
            </w:r>
          </w:p>
        </w:tc>
        <w:tc>
          <w:tcPr>
            <w:tcW w:w="417"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2.5</w:t>
            </w:r>
          </w:p>
        </w:tc>
        <w:tc>
          <w:tcPr>
            <w:tcW w:w="445"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1.25</w:t>
            </w:r>
          </w:p>
        </w:tc>
      </w:tr>
      <w:tr>
        <w:tblPrEx>
          <w:tblCellMar>
            <w:top w:w="0" w:type="dxa"/>
            <w:left w:w="108" w:type="dxa"/>
            <w:bottom w:w="0" w:type="dxa"/>
            <w:right w:w="108" w:type="dxa"/>
          </w:tblCellMar>
        </w:tblPrEx>
        <w:trPr>
          <w:trHeight w:val="285" w:hRule="atLeast"/>
          <w:jc w:val="center"/>
        </w:trPr>
        <w:tc>
          <w:tcPr>
            <w:tcW w:w="2059"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中科院JCR 2 区文章</w:t>
            </w:r>
          </w:p>
        </w:tc>
        <w:tc>
          <w:tcPr>
            <w:tcW w:w="25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30</w:t>
            </w:r>
          </w:p>
        </w:tc>
        <w:tc>
          <w:tcPr>
            <w:tcW w:w="499"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15.25</w:t>
            </w:r>
          </w:p>
        </w:tc>
        <w:tc>
          <w:tcPr>
            <w:tcW w:w="499"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7.7</w:t>
            </w:r>
          </w:p>
        </w:tc>
        <w:tc>
          <w:tcPr>
            <w:tcW w:w="41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3.15</w:t>
            </w:r>
          </w:p>
        </w:tc>
        <w:tc>
          <w:tcPr>
            <w:tcW w:w="415"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2.35</w:t>
            </w:r>
          </w:p>
        </w:tc>
        <w:tc>
          <w:tcPr>
            <w:tcW w:w="417"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1.55</w:t>
            </w:r>
          </w:p>
        </w:tc>
        <w:tc>
          <w:tcPr>
            <w:tcW w:w="445" w:type="pct"/>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85" w:hRule="atLeast"/>
          <w:jc w:val="center"/>
        </w:trPr>
        <w:tc>
          <w:tcPr>
            <w:tcW w:w="2059"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中科院JCR 3 区文章</w:t>
            </w:r>
          </w:p>
        </w:tc>
        <w:tc>
          <w:tcPr>
            <w:tcW w:w="25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15</w:t>
            </w:r>
          </w:p>
        </w:tc>
        <w:tc>
          <w:tcPr>
            <w:tcW w:w="499"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8</w:t>
            </w:r>
          </w:p>
        </w:tc>
        <w:tc>
          <w:tcPr>
            <w:tcW w:w="499"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4</w:t>
            </w:r>
          </w:p>
        </w:tc>
        <w:tc>
          <w:tcPr>
            <w:tcW w:w="416"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1.7</w:t>
            </w:r>
          </w:p>
        </w:tc>
        <w:tc>
          <w:tcPr>
            <w:tcW w:w="415"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1.3</w:t>
            </w:r>
          </w:p>
        </w:tc>
        <w:tc>
          <w:tcPr>
            <w:tcW w:w="862" w:type="pct"/>
            <w:gridSpan w:val="2"/>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85" w:hRule="atLeast"/>
          <w:jc w:val="center"/>
        </w:trPr>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中科院JCR 4 区文章</w:t>
            </w:r>
          </w:p>
        </w:tc>
        <w:tc>
          <w:tcPr>
            <w:tcW w:w="25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10</w:t>
            </w:r>
          </w:p>
        </w:tc>
        <w:tc>
          <w:tcPr>
            <w:tcW w:w="499"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5.75</w:t>
            </w:r>
          </w:p>
        </w:tc>
        <w:tc>
          <w:tcPr>
            <w:tcW w:w="499"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w:t>
            </w:r>
          </w:p>
        </w:tc>
        <w:tc>
          <w:tcPr>
            <w:tcW w:w="416" w:type="pct"/>
            <w:tcBorders>
              <w:top w:val="single" w:color="auto" w:sz="4" w:space="0"/>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1.25</w:t>
            </w:r>
          </w:p>
        </w:tc>
        <w:tc>
          <w:tcPr>
            <w:tcW w:w="415"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17"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45" w:type="pct"/>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85" w:hRule="atLeast"/>
          <w:jc w:val="center"/>
        </w:trPr>
        <w:tc>
          <w:tcPr>
            <w:tcW w:w="2059"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EI文章</w:t>
            </w:r>
          </w:p>
        </w:tc>
        <w:tc>
          <w:tcPr>
            <w:tcW w:w="25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5</w:t>
            </w:r>
          </w:p>
        </w:tc>
        <w:tc>
          <w:tcPr>
            <w:tcW w:w="499"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3.5</w:t>
            </w:r>
          </w:p>
        </w:tc>
        <w:tc>
          <w:tcPr>
            <w:tcW w:w="499"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1.5</w:t>
            </w:r>
          </w:p>
        </w:tc>
        <w:tc>
          <w:tcPr>
            <w:tcW w:w="416"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15"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17"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45" w:type="pct"/>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85" w:hRule="atLeast"/>
          <w:jc w:val="center"/>
        </w:trPr>
        <w:tc>
          <w:tcPr>
            <w:tcW w:w="2059"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在中文核心期刊要目总揽、中文科技论文统计源刊物上发表</w:t>
            </w:r>
          </w:p>
        </w:tc>
        <w:tc>
          <w:tcPr>
            <w:tcW w:w="25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3</w:t>
            </w:r>
          </w:p>
        </w:tc>
        <w:tc>
          <w:tcPr>
            <w:tcW w:w="4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2</w:t>
            </w:r>
          </w:p>
        </w:tc>
        <w:tc>
          <w:tcPr>
            <w:tcW w:w="499"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416"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15"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17"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45" w:type="pct"/>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85" w:hRule="atLeast"/>
          <w:jc w:val="center"/>
        </w:trPr>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其他公开出版的刊物上（有正式刊号）发表</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1</w:t>
            </w: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r>
              <w:rPr>
                <w:rFonts w:hint="eastAsia" w:ascii="宋体" w:hAnsi="宋体" w:eastAsia="宋体" w:cs="宋体"/>
                <w:color w:val="000000"/>
                <w:kern w:val="0"/>
                <w:sz w:val="20"/>
              </w:rPr>
              <w:t>1</w:t>
            </w:r>
          </w:p>
        </w:tc>
        <w:tc>
          <w:tcPr>
            <w:tcW w:w="499" w:type="pct"/>
            <w:tcBorders>
              <w:top w:val="nil"/>
              <w:left w:val="single" w:color="auto" w:sz="4" w:space="0"/>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16"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15"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17"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c>
          <w:tcPr>
            <w:tcW w:w="445" w:type="pct"/>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85" w:hRule="atLeast"/>
          <w:jc w:val="center"/>
        </w:trPr>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国家发明专利</w:t>
            </w:r>
          </w:p>
        </w:tc>
        <w:tc>
          <w:tcPr>
            <w:tcW w:w="25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10</w:t>
            </w: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w:t>
            </w: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w:t>
            </w:r>
          </w:p>
        </w:tc>
        <w:tc>
          <w:tcPr>
            <w:tcW w:w="416" w:type="pct"/>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15"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17"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45" w:type="pct"/>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285" w:hRule="atLeast"/>
          <w:jc w:val="center"/>
        </w:trPr>
        <w:tc>
          <w:tcPr>
            <w:tcW w:w="2059"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国家实用新型专利</w:t>
            </w:r>
          </w:p>
        </w:tc>
        <w:tc>
          <w:tcPr>
            <w:tcW w:w="25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3</w:t>
            </w: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w:t>
            </w: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w:t>
            </w:r>
          </w:p>
        </w:tc>
        <w:tc>
          <w:tcPr>
            <w:tcW w:w="416" w:type="pct"/>
            <w:tcBorders>
              <w:top w:val="nil"/>
              <w:left w:val="single" w:color="auto" w:sz="4" w:space="0"/>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15"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17" w:type="pct"/>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45" w:type="pct"/>
            <w:tcBorders>
              <w:top w:val="nil"/>
              <w:left w:val="nil"/>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r>
        <w:tblPrEx>
          <w:tblCellMar>
            <w:top w:w="0" w:type="dxa"/>
            <w:left w:w="108" w:type="dxa"/>
            <w:bottom w:w="0" w:type="dxa"/>
            <w:right w:w="108" w:type="dxa"/>
          </w:tblCellMar>
        </w:tblPrEx>
        <w:trPr>
          <w:trHeight w:val="300" w:hRule="atLeast"/>
          <w:jc w:val="center"/>
        </w:trPr>
        <w:tc>
          <w:tcPr>
            <w:tcW w:w="2059"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注册软件著作权版权</w:t>
            </w:r>
          </w:p>
        </w:tc>
        <w:tc>
          <w:tcPr>
            <w:tcW w:w="25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4"/>
              </w:rPr>
            </w:pPr>
            <w:r>
              <w:rPr>
                <w:rFonts w:hint="eastAsia" w:ascii="宋体" w:hAnsi="宋体" w:eastAsia="宋体" w:cs="宋体"/>
                <w:color w:val="000000"/>
                <w:kern w:val="0"/>
                <w:sz w:val="20"/>
                <w:szCs w:val="24"/>
              </w:rPr>
              <w:t>1</w:t>
            </w:r>
          </w:p>
        </w:tc>
        <w:tc>
          <w:tcPr>
            <w:tcW w:w="499" w:type="pct"/>
            <w:tcBorders>
              <w:top w:val="single" w:color="auto" w:sz="4" w:space="0"/>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99" w:type="pct"/>
            <w:tcBorders>
              <w:top w:val="single" w:color="auto" w:sz="4" w:space="0"/>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16" w:type="pct"/>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15" w:type="pct"/>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17" w:type="pct"/>
            <w:tcBorders>
              <w:top w:val="nil"/>
              <w:left w:val="nil"/>
              <w:bottom w:val="single" w:color="auto" w:sz="4" w:space="0"/>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c>
          <w:tcPr>
            <w:tcW w:w="445" w:type="pct"/>
            <w:tcBorders>
              <w:top w:val="nil"/>
              <w:left w:val="nil"/>
              <w:bottom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rPr>
            </w:pPr>
          </w:p>
        </w:tc>
      </w:tr>
    </w:tbl>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left"/>
        <w:textAlignment w:val="auto"/>
        <w:rPr>
          <w:rFonts w:hint="eastAsia" w:ascii="仿宋_GB2312" w:hAnsi="Times New Roman" w:eastAsia="仿宋_GB2312" w:cs="Times New Roman"/>
          <w:color w:val="000000" w:themeColor="text1"/>
          <w:kern w:val="0"/>
          <w:sz w:val="24"/>
          <w:szCs w:val="24"/>
          <w:lang w:eastAsia="zh-CN"/>
          <w14:textFill>
            <w14:solidFill>
              <w14:schemeClr w14:val="tx1"/>
            </w14:solidFill>
          </w14:textFill>
        </w:rPr>
      </w:pPr>
      <w:r>
        <w:rPr>
          <w:rFonts w:hint="eastAsia" w:ascii="仿宋_GB2312" w:hAnsi="Times New Roman" w:eastAsia="仿宋_GB2312" w:cs="Times New Roman"/>
          <w:color w:val="000000" w:themeColor="text1"/>
          <w:kern w:val="0"/>
          <w:sz w:val="24"/>
          <w:szCs w:val="24"/>
          <w:lang w:eastAsia="zh-CN"/>
          <w14:textFill>
            <w14:solidFill>
              <w14:schemeClr w14:val="tx1"/>
            </w14:solidFill>
          </w14:textFill>
        </w:rPr>
        <w:t>注：空白处均不加分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lef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4.</w:t>
      </w:r>
      <w:r>
        <w:rPr>
          <w:rFonts w:hint="eastAsia" w:ascii="仿宋_GB2312" w:hAnsi="Adobe 仿宋 Std R" w:eastAsia="仿宋_GB2312" w:cs="宋体"/>
          <w:color w:val="000000" w:themeColor="text1"/>
          <w:kern w:val="0"/>
          <w:sz w:val="24"/>
          <w:szCs w:val="24"/>
          <w14:textFill>
            <w14:solidFill>
              <w14:schemeClr w14:val="tx1"/>
            </w14:solidFill>
          </w14:textFill>
        </w:rPr>
        <w:t>在学术会议上宣读并发表与本人所学专业有关的学术论文，按如下规定加分：</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480" w:lineRule="auto"/>
        <w:ind w:firstLine="482"/>
        <w:jc w:val="lef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根据学术会议级别，一共分成三档，分别加</w:t>
      </w:r>
      <w:r>
        <w:rPr>
          <w:rFonts w:hint="eastAsia" w:ascii="仿宋_GB2312" w:hAnsi="Times New Roman" w:eastAsia="仿宋_GB2312" w:cs="Times New Roman"/>
          <w:color w:val="000000" w:themeColor="text1"/>
          <w:kern w:val="0"/>
          <w:sz w:val="24"/>
          <w:szCs w:val="24"/>
          <w14:textFill>
            <w14:solidFill>
              <w14:schemeClr w14:val="tx1"/>
            </w14:solidFill>
          </w14:textFill>
        </w:rPr>
        <w:t>5</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3</w:t>
      </w:r>
      <w:r>
        <w:rPr>
          <w:rFonts w:hint="eastAsia" w:ascii="仿宋_GB2312" w:hAnsi="Adobe 仿宋 Std R" w:eastAsia="仿宋_GB2312" w:cs="宋体"/>
          <w:color w:val="000000" w:themeColor="text1"/>
          <w:kern w:val="0"/>
          <w:sz w:val="24"/>
          <w:szCs w:val="24"/>
          <w14:textFill>
            <w14:solidFill>
              <w14:schemeClr w14:val="tx1"/>
            </w14:solidFill>
          </w14:textFill>
        </w:rPr>
        <w:t>分、</w:t>
      </w:r>
      <w:r>
        <w:rPr>
          <w:rFonts w:hint="eastAsia" w:ascii="仿宋_GB2312" w:hAnsi="Times New Roman" w:eastAsia="仿宋_GB2312" w:cs="Times New Roman"/>
          <w:color w:val="000000" w:themeColor="text1"/>
          <w:kern w:val="0"/>
          <w:sz w:val="24"/>
          <w:szCs w:val="24"/>
          <w14:textFill>
            <w14:solidFill>
              <w14:schemeClr w14:val="tx1"/>
            </w14:solidFill>
          </w14:textFill>
        </w:rPr>
        <w:t>1</w:t>
      </w:r>
      <w:r>
        <w:rPr>
          <w:rFonts w:hint="eastAsia" w:ascii="仿宋_GB2312" w:hAnsi="Adobe 仿宋 Std R" w:eastAsia="仿宋_GB2312" w:cs="宋体"/>
          <w:color w:val="000000" w:themeColor="text1"/>
          <w:kern w:val="0"/>
          <w:sz w:val="24"/>
          <w:szCs w:val="24"/>
          <w14:textFill>
            <w14:solidFill>
              <w14:schemeClr w14:val="tx1"/>
            </w14:solidFill>
          </w14:textFill>
        </w:rPr>
        <w:t>分，发表论文摘要者，只选取第一学生作者加分按本规定的</w:t>
      </w:r>
      <w:r>
        <w:rPr>
          <w:rFonts w:hint="eastAsia" w:ascii="仿宋_GB2312" w:hAnsi="Times New Roman" w:eastAsia="仿宋_GB2312" w:cs="Times New Roman"/>
          <w:color w:val="000000" w:themeColor="text1"/>
          <w:kern w:val="0"/>
          <w:sz w:val="24"/>
          <w:szCs w:val="24"/>
          <w14:textFill>
            <w14:solidFill>
              <w14:schemeClr w14:val="tx1"/>
            </w14:solidFill>
          </w14:textFill>
        </w:rPr>
        <w:t>1/4</w:t>
      </w:r>
      <w:r>
        <w:rPr>
          <w:rFonts w:hint="eastAsia" w:ascii="仿宋_GB2312" w:hAnsi="Adobe 仿宋 Std R" w:eastAsia="仿宋_GB2312" w:cs="宋体"/>
          <w:color w:val="000000" w:themeColor="text1"/>
          <w:kern w:val="0"/>
          <w:sz w:val="24"/>
          <w:szCs w:val="24"/>
          <w14:textFill>
            <w14:solidFill>
              <w14:schemeClr w14:val="tx1"/>
            </w14:solidFill>
          </w14:textFill>
        </w:rPr>
        <w:t>加分。本条规定的文章如与第</w:t>
      </w:r>
      <w:r>
        <w:rPr>
          <w:rFonts w:hint="eastAsia" w:ascii="仿宋_GB2312" w:hAnsi="Times New Roman" w:eastAsia="仿宋_GB2312" w:cs="Times New Roman"/>
          <w:color w:val="000000" w:themeColor="text1"/>
          <w:kern w:val="0"/>
          <w:sz w:val="24"/>
          <w:szCs w:val="24"/>
          <w14:textFill>
            <w14:solidFill>
              <w14:schemeClr w14:val="tx1"/>
            </w14:solidFill>
          </w14:textFill>
        </w:rPr>
        <w:t>2</w:t>
      </w:r>
      <w:r>
        <w:rPr>
          <w:rFonts w:hint="eastAsia" w:ascii="仿宋_GB2312" w:hAnsi="Adobe 仿宋 Std R" w:eastAsia="仿宋_GB2312" w:cs="宋体"/>
          <w:color w:val="000000" w:themeColor="text1"/>
          <w:kern w:val="0"/>
          <w:sz w:val="24"/>
          <w:szCs w:val="24"/>
          <w14:textFill>
            <w14:solidFill>
              <w14:schemeClr w14:val="tx1"/>
            </w14:solidFill>
          </w14:textFill>
        </w:rPr>
        <w:t>条规定的文章重叠，按高分加分，不能重复计算加分。</w:t>
      </w:r>
    </w:p>
    <w:tbl>
      <w:tblPr>
        <w:tblStyle w:val="8"/>
        <w:tblW w:w="5000" w:type="pct"/>
        <w:jc w:val="center"/>
        <w:tblLayout w:type="autofit"/>
        <w:tblCellMar>
          <w:top w:w="60" w:type="dxa"/>
          <w:left w:w="60" w:type="dxa"/>
          <w:bottom w:w="60" w:type="dxa"/>
          <w:right w:w="60" w:type="dxa"/>
        </w:tblCellMar>
      </w:tblPr>
      <w:tblGrid>
        <w:gridCol w:w="1513"/>
        <w:gridCol w:w="1253"/>
        <w:gridCol w:w="1666"/>
        <w:gridCol w:w="1815"/>
        <w:gridCol w:w="2275"/>
      </w:tblGrid>
      <w:tr>
        <w:tblPrEx>
          <w:tblCellMar>
            <w:top w:w="60" w:type="dxa"/>
            <w:left w:w="60" w:type="dxa"/>
            <w:bottom w:w="60" w:type="dxa"/>
            <w:right w:w="60" w:type="dxa"/>
          </w:tblCellMar>
        </w:tblPrEx>
        <w:trPr>
          <w:trHeight w:val="505" w:hRule="atLeast"/>
          <w:jc w:val="center"/>
        </w:trPr>
        <w:tc>
          <w:tcPr>
            <w:tcW w:w="296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会议级别</w:t>
            </w:r>
          </w:p>
        </w:tc>
        <w:tc>
          <w:tcPr>
            <w:tcW w:w="4359"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论文</w:t>
            </w:r>
          </w:p>
        </w:tc>
        <w:tc>
          <w:tcPr>
            <w:tcW w:w="5619"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摘要</w:t>
            </w:r>
          </w:p>
        </w:tc>
      </w:tr>
      <w:tr>
        <w:tblPrEx>
          <w:tblCellMar>
            <w:top w:w="60" w:type="dxa"/>
            <w:left w:w="60" w:type="dxa"/>
            <w:bottom w:w="60" w:type="dxa"/>
            <w:right w:w="60" w:type="dxa"/>
          </w:tblCellMar>
        </w:tblPrEx>
        <w:trPr>
          <w:trHeight w:val="375"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p>
        </w:tc>
        <w:tc>
          <w:tcPr>
            <w:tcW w:w="185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w:t>
            </w:r>
          </w:p>
        </w:tc>
        <w:tc>
          <w:tcPr>
            <w:tcW w:w="22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B</w:t>
            </w: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60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w:t>
            </w: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60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B</w:t>
            </w:r>
          </w:p>
        </w:tc>
      </w:tr>
      <w:tr>
        <w:tblPrEx>
          <w:tblCellMar>
            <w:top w:w="60" w:type="dxa"/>
            <w:left w:w="60" w:type="dxa"/>
            <w:bottom w:w="60" w:type="dxa"/>
            <w:right w:w="60" w:type="dxa"/>
          </w:tblCellMar>
        </w:tblPrEx>
        <w:trPr>
          <w:trHeight w:val="375" w:hRule="atLeast"/>
          <w:jc w:val="center"/>
        </w:trPr>
        <w:tc>
          <w:tcPr>
            <w:tcW w:w="29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国际会议</w:t>
            </w:r>
          </w:p>
        </w:tc>
        <w:tc>
          <w:tcPr>
            <w:tcW w:w="185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p>
        </w:tc>
        <w:tc>
          <w:tcPr>
            <w:tcW w:w="22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3.5</w:t>
            </w: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1.25</w:t>
            </w: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0.875</w:t>
            </w:r>
          </w:p>
        </w:tc>
      </w:tr>
      <w:tr>
        <w:tblPrEx>
          <w:tblCellMar>
            <w:top w:w="60" w:type="dxa"/>
            <w:left w:w="60" w:type="dxa"/>
            <w:bottom w:w="60" w:type="dxa"/>
            <w:right w:w="60" w:type="dxa"/>
          </w:tblCellMar>
        </w:tblPrEx>
        <w:trPr>
          <w:trHeight w:val="375" w:hRule="atLeast"/>
          <w:jc w:val="center"/>
        </w:trPr>
        <w:tc>
          <w:tcPr>
            <w:tcW w:w="29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国内会议</w:t>
            </w:r>
          </w:p>
        </w:tc>
        <w:tc>
          <w:tcPr>
            <w:tcW w:w="185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p>
        </w:tc>
        <w:tc>
          <w:tcPr>
            <w:tcW w:w="227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0.75</w:t>
            </w: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0.5</w:t>
            </w:r>
          </w:p>
        </w:tc>
      </w:tr>
      <w:tr>
        <w:tblPrEx>
          <w:tblCellMar>
            <w:top w:w="60" w:type="dxa"/>
            <w:left w:w="60" w:type="dxa"/>
            <w:bottom w:w="60" w:type="dxa"/>
            <w:right w:w="60" w:type="dxa"/>
          </w:tblCellMar>
        </w:tblPrEx>
        <w:trPr>
          <w:trHeight w:val="705" w:hRule="atLeast"/>
          <w:jc w:val="center"/>
        </w:trPr>
        <w:tc>
          <w:tcPr>
            <w:tcW w:w="13404" w:type="dxa"/>
            <w:gridSpan w:val="5"/>
            <w:tcBorders>
              <w:top w:val="nil"/>
              <w:left w:val="single" w:color="auto" w:sz="8" w:space="0"/>
              <w:bottom w:val="single" w:color="auto" w:sz="8" w:space="0"/>
              <w:right w:val="single" w:color="000000"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w:t>
            </w:r>
            <w:r>
              <w:rPr>
                <w:rFonts w:hint="eastAsia" w:ascii="仿宋_GB2312" w:hAnsi="Adobe 仿宋 Std R" w:eastAsia="仿宋_GB2312" w:cs="宋体"/>
                <w:color w:val="000000" w:themeColor="text1"/>
                <w:kern w:val="0"/>
                <w:sz w:val="24"/>
                <w:szCs w:val="24"/>
                <w14:textFill>
                  <w14:solidFill>
                    <w14:schemeClr w14:val="tx1"/>
                  </w14:solidFill>
                </w14:textFill>
              </w:rPr>
              <w:t>口头汇报并提供出版物</w:t>
            </w:r>
            <w:r>
              <w:rPr>
                <w:rFonts w:hint="eastAsia" w:ascii="仿宋_GB2312" w:hAnsi="Times New Roman" w:eastAsia="仿宋_GB2312" w:cs="Times New Roman"/>
                <w:color w:val="000000" w:themeColor="text1"/>
                <w:kern w:val="0"/>
                <w:sz w:val="24"/>
                <w:szCs w:val="24"/>
                <w14:textFill>
                  <w14:solidFill>
                    <w14:schemeClr w14:val="tx1"/>
                  </w14:solidFill>
                </w14:textFill>
              </w:rPr>
              <w:t> B</w:t>
            </w:r>
            <w:r>
              <w:rPr>
                <w:rFonts w:hint="eastAsia" w:ascii="仿宋_GB2312" w:hAnsi="Adobe 仿宋 Std R" w:eastAsia="仿宋_GB2312" w:cs="宋体"/>
                <w:color w:val="000000" w:themeColor="text1"/>
                <w:kern w:val="0"/>
                <w:sz w:val="24"/>
                <w:szCs w:val="24"/>
                <w14:textFill>
                  <w14:solidFill>
                    <w14:schemeClr w14:val="tx1"/>
                  </w14:solidFill>
                </w14:textFill>
              </w:rPr>
              <w:t>：展板并提供出版物</w:t>
            </w:r>
          </w:p>
        </w:tc>
      </w:tr>
    </w:tbl>
    <w:p>
      <w:pPr>
        <w:keepNext w:val="0"/>
        <w:keepLines w:val="0"/>
        <w:pageBreakBefore w:val="0"/>
        <w:widowControl/>
        <w:shd w:val="clear" w:color="auto" w:fill="FFFFFF"/>
        <w:kinsoku/>
        <w:wordWrap/>
        <w:overflowPunct/>
        <w:topLinePunct w:val="0"/>
        <w:autoSpaceDE/>
        <w:autoSpaceDN/>
        <w:bidi w:val="0"/>
        <w:adjustRightInd/>
        <w:snapToGrid/>
        <w:spacing w:before="157" w:beforeLines="50" w:line="480" w:lineRule="auto"/>
        <w:ind w:firstLine="482"/>
        <w:jc w:val="left"/>
        <w:textAlignment w:val="auto"/>
        <w:rPr>
          <w:rFonts w:ascii="仿宋_GB2312" w:hAnsi="Adobe 仿宋 Std R"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在国内会议中获优秀汇报加4分，获优秀展板加3分；在国际会议中获优秀汇报加6分，获优秀展板加5分。</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2"/>
        <w:jc w:val="lef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注：在中国召开的国际会议根据做口头汇报和展板的语言类型进行区分，外语认定为国际会议、中文认定为国内会议学生需自行提供证明材料。</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480" w:lineRule="auto"/>
        <w:ind w:firstLine="482"/>
        <w:jc w:val="lef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附重要国际会议列表</w:t>
      </w:r>
    </w:p>
    <w:tbl>
      <w:tblPr>
        <w:tblStyle w:val="8"/>
        <w:tblW w:w="5608" w:type="pct"/>
        <w:jc w:val="center"/>
        <w:tblLayout w:type="autofit"/>
        <w:tblCellMar>
          <w:top w:w="60" w:type="dxa"/>
          <w:left w:w="60" w:type="dxa"/>
          <w:bottom w:w="60" w:type="dxa"/>
          <w:right w:w="60" w:type="dxa"/>
        </w:tblCellMar>
      </w:tblPr>
      <w:tblGrid>
        <w:gridCol w:w="858"/>
        <w:gridCol w:w="4146"/>
        <w:gridCol w:w="1182"/>
        <w:gridCol w:w="3372"/>
      </w:tblGrid>
      <w:tr>
        <w:tblPrEx>
          <w:tblCellMar>
            <w:top w:w="60" w:type="dxa"/>
            <w:left w:w="60" w:type="dxa"/>
            <w:bottom w:w="60" w:type="dxa"/>
            <w:right w:w="60" w:type="dxa"/>
          </w:tblCellMar>
        </w:tblPrEx>
        <w:trPr>
          <w:trHeight w:val="520" w:hRule="atLeast"/>
          <w:jc w:val="center"/>
        </w:trPr>
        <w:tc>
          <w:tcPr>
            <w:tcW w:w="85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序号</w:t>
            </w:r>
          </w:p>
        </w:tc>
        <w:tc>
          <w:tcPr>
            <w:tcW w:w="4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会议英文名称</w:t>
            </w:r>
          </w:p>
        </w:tc>
        <w:tc>
          <w:tcPr>
            <w:tcW w:w="11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英文缩写</w:t>
            </w:r>
          </w:p>
        </w:tc>
        <w:tc>
          <w:tcPr>
            <w:tcW w:w="33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会议中文名称</w:t>
            </w:r>
          </w:p>
        </w:tc>
      </w:tr>
      <w:tr>
        <w:tblPrEx>
          <w:tblCellMar>
            <w:top w:w="60" w:type="dxa"/>
            <w:left w:w="60" w:type="dxa"/>
            <w:bottom w:w="60" w:type="dxa"/>
            <w:right w:w="60" w:type="dxa"/>
          </w:tblCellMar>
        </w:tblPrEx>
        <w:trPr>
          <w:trHeight w:val="975"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International Sedimentology Congress</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IAS</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国际沉积学大会</w:t>
            </w:r>
          </w:p>
        </w:tc>
      </w:tr>
      <w:tr>
        <w:tblPrEx>
          <w:tblCellMar>
            <w:top w:w="60" w:type="dxa"/>
            <w:left w:w="60" w:type="dxa"/>
            <w:bottom w:w="60" w:type="dxa"/>
            <w:right w:w="60" w:type="dxa"/>
          </w:tblCellMar>
        </w:tblPrEx>
        <w:trPr>
          <w:trHeight w:val="705" w:hRule="atLeast"/>
          <w:jc w:val="center"/>
        </w:trPr>
        <w:tc>
          <w:tcPr>
            <w:tcW w:w="859"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w:t>
            </w:r>
          </w:p>
        </w:tc>
        <w:tc>
          <w:tcPr>
            <w:tcW w:w="4146" w:type="dxa"/>
            <w:tcBorders>
              <w:top w:val="nil"/>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International Meeting on Organic Geochemistry</w:t>
            </w:r>
          </w:p>
        </w:tc>
        <w:tc>
          <w:tcPr>
            <w:tcW w:w="1182" w:type="dxa"/>
            <w:tcBorders>
              <w:top w:val="nil"/>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IMOG</w:t>
            </w:r>
          </w:p>
        </w:tc>
        <w:tc>
          <w:tcPr>
            <w:tcW w:w="3372" w:type="dxa"/>
            <w:tcBorders>
              <w:top w:val="nil"/>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有机地球化学国际会议</w:t>
            </w:r>
          </w:p>
        </w:tc>
      </w:tr>
      <w:tr>
        <w:tblPrEx>
          <w:tblCellMar>
            <w:top w:w="60" w:type="dxa"/>
            <w:left w:w="60" w:type="dxa"/>
            <w:bottom w:w="60" w:type="dxa"/>
            <w:right w:w="60" w:type="dxa"/>
          </w:tblCellMar>
        </w:tblPrEx>
        <w:trPr>
          <w:trHeight w:val="450" w:hRule="atLeast"/>
          <w:jc w:val="center"/>
        </w:trPr>
        <w:tc>
          <w:tcPr>
            <w:tcW w:w="8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w:t>
            </w:r>
          </w:p>
        </w:tc>
        <w:tc>
          <w:tcPr>
            <w:tcW w:w="41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International Symposium on Environmental Geochemistry</w:t>
            </w:r>
          </w:p>
        </w:tc>
        <w:tc>
          <w:tcPr>
            <w:tcW w:w="1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ISEG</w:t>
            </w:r>
          </w:p>
        </w:tc>
        <w:tc>
          <w:tcPr>
            <w:tcW w:w="3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环境地球化学国际研讨会</w:t>
            </w:r>
          </w:p>
        </w:tc>
      </w:tr>
      <w:tr>
        <w:tblPrEx>
          <w:tblCellMar>
            <w:top w:w="60" w:type="dxa"/>
            <w:left w:w="60" w:type="dxa"/>
            <w:bottom w:w="60" w:type="dxa"/>
            <w:right w:w="60" w:type="dxa"/>
          </w:tblCellMar>
        </w:tblPrEx>
        <w:trPr>
          <w:trHeight w:val="645" w:hRule="atLeast"/>
          <w:jc w:val="center"/>
        </w:trPr>
        <w:tc>
          <w:tcPr>
            <w:tcW w:w="8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4</w:t>
            </w:r>
          </w:p>
        </w:tc>
        <w:tc>
          <w:tcPr>
            <w:tcW w:w="41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Annual Convention &amp; Exhibition of AAPG</w:t>
            </w:r>
          </w:p>
        </w:tc>
        <w:tc>
          <w:tcPr>
            <w:tcW w:w="1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ACE</w:t>
            </w:r>
          </w:p>
        </w:tc>
        <w:tc>
          <w:tcPr>
            <w:tcW w:w="337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w:t>
            </w:r>
            <w:r>
              <w:rPr>
                <w:rFonts w:hint="eastAsia" w:ascii="仿宋_GB2312" w:hAnsi="Adobe 仿宋 Std R" w:eastAsia="仿宋_GB2312" w:cs="宋体"/>
                <w:color w:val="000000" w:themeColor="text1"/>
                <w:kern w:val="0"/>
                <w:sz w:val="24"/>
                <w:szCs w:val="24"/>
                <w14:textFill>
                  <w14:solidFill>
                    <w14:schemeClr w14:val="tx1"/>
                  </w14:solidFill>
                </w14:textFill>
              </w:rPr>
              <w:t>美国石油地质学家协会年会</w:t>
            </w:r>
          </w:p>
        </w:tc>
      </w:tr>
      <w:tr>
        <w:tblPrEx>
          <w:tblCellMar>
            <w:top w:w="60" w:type="dxa"/>
            <w:left w:w="60" w:type="dxa"/>
            <w:bottom w:w="60" w:type="dxa"/>
            <w:right w:w="60" w:type="dxa"/>
          </w:tblCellMar>
        </w:tblPrEx>
        <w:trPr>
          <w:trHeight w:val="705" w:hRule="atLeast"/>
          <w:jc w:val="center"/>
        </w:trPr>
        <w:tc>
          <w:tcPr>
            <w:tcW w:w="859"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p>
        </w:tc>
        <w:tc>
          <w:tcPr>
            <w:tcW w:w="414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AAPG’s International Conference and Exhibition</w:t>
            </w:r>
          </w:p>
        </w:tc>
        <w:tc>
          <w:tcPr>
            <w:tcW w:w="118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ICE</w:t>
            </w:r>
          </w:p>
        </w:tc>
        <w:tc>
          <w:tcPr>
            <w:tcW w:w="337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美国石油地质学家协会国际会议和展览会</w:t>
            </w:r>
          </w:p>
        </w:tc>
      </w:tr>
      <w:tr>
        <w:tblPrEx>
          <w:tblCellMar>
            <w:top w:w="60" w:type="dxa"/>
            <w:left w:w="60" w:type="dxa"/>
            <w:bottom w:w="60" w:type="dxa"/>
            <w:right w:w="60" w:type="dxa"/>
          </w:tblCellMar>
        </w:tblPrEx>
        <w:trPr>
          <w:trHeight w:val="840"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6</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ANNUAL MEETING OF THE SOCIETY FOR ORGANIC PETROLOGY</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TSOP</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国际有机岩石学学会年会</w:t>
            </w:r>
          </w:p>
        </w:tc>
      </w:tr>
      <w:tr>
        <w:tblPrEx>
          <w:tblCellMar>
            <w:top w:w="60" w:type="dxa"/>
            <w:left w:w="60" w:type="dxa"/>
            <w:bottom w:w="60" w:type="dxa"/>
            <w:right w:w="60" w:type="dxa"/>
          </w:tblCellMar>
        </w:tblPrEx>
        <w:trPr>
          <w:trHeight w:val="690"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7</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Society of Petroleum Engineers’ Annual Technical Conference and Exhibition</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ATCE</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美国石油工程学会年会</w:t>
            </w:r>
          </w:p>
        </w:tc>
      </w:tr>
      <w:tr>
        <w:tblPrEx>
          <w:tblCellMar>
            <w:top w:w="60" w:type="dxa"/>
            <w:left w:w="60" w:type="dxa"/>
            <w:bottom w:w="60" w:type="dxa"/>
            <w:right w:w="60" w:type="dxa"/>
          </w:tblCellMar>
        </w:tblPrEx>
        <w:trPr>
          <w:trHeight w:val="450"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8</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American Geophysical Union fall Meeting</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AGU</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美国地球物理联合会年会</w:t>
            </w:r>
          </w:p>
        </w:tc>
      </w:tr>
      <w:tr>
        <w:tblPrEx>
          <w:tblCellMar>
            <w:top w:w="60" w:type="dxa"/>
            <w:left w:w="60" w:type="dxa"/>
            <w:bottom w:w="60" w:type="dxa"/>
            <w:right w:w="60" w:type="dxa"/>
          </w:tblCellMar>
        </w:tblPrEx>
        <w:trPr>
          <w:trHeight w:val="450"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9</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SOCIETY OF EXPLORATION GEOPHYSICISTS International Exposition and Annual Meeting</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SEG</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勘探地球物理协会年会</w:t>
            </w:r>
          </w:p>
        </w:tc>
      </w:tr>
      <w:tr>
        <w:tblPrEx>
          <w:tblCellMar>
            <w:top w:w="60" w:type="dxa"/>
            <w:left w:w="60" w:type="dxa"/>
            <w:bottom w:w="60" w:type="dxa"/>
            <w:right w:w="60" w:type="dxa"/>
          </w:tblCellMar>
        </w:tblPrEx>
        <w:trPr>
          <w:trHeight w:val="450"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10</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SEPM Annual meeting</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SEPM</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经济古生物学家和矿物学家学会</w:t>
            </w:r>
          </w:p>
        </w:tc>
      </w:tr>
      <w:tr>
        <w:tblPrEx>
          <w:tblCellMar>
            <w:top w:w="60" w:type="dxa"/>
            <w:left w:w="60" w:type="dxa"/>
            <w:bottom w:w="60" w:type="dxa"/>
            <w:right w:w="60" w:type="dxa"/>
          </w:tblCellMar>
        </w:tblPrEx>
        <w:trPr>
          <w:trHeight w:val="450"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11</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International Geological Congress</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IGC</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w:t>
            </w:r>
            <w:r>
              <w:rPr>
                <w:rFonts w:hint="eastAsia" w:ascii="仿宋_GB2312" w:hAnsi="Adobe 仿宋 Std R" w:eastAsia="仿宋_GB2312" w:cs="宋体"/>
                <w:color w:val="000000" w:themeColor="text1"/>
                <w:kern w:val="0"/>
                <w:sz w:val="24"/>
                <w:szCs w:val="24"/>
                <w14:textFill>
                  <w14:solidFill>
                    <w14:schemeClr w14:val="tx1"/>
                  </w14:solidFill>
                </w14:textFill>
              </w:rPr>
              <w:t>国际地质大会</w:t>
            </w:r>
          </w:p>
        </w:tc>
      </w:tr>
      <w:tr>
        <w:tblPrEx>
          <w:tblCellMar>
            <w:top w:w="60" w:type="dxa"/>
            <w:left w:w="60" w:type="dxa"/>
            <w:bottom w:w="60" w:type="dxa"/>
            <w:right w:w="60" w:type="dxa"/>
          </w:tblCellMar>
        </w:tblPrEx>
        <w:trPr>
          <w:trHeight w:val="450"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12</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International Union of Geodesy and Geophysics</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IUGG</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国际测量学与地球物理学联合会</w:t>
            </w:r>
          </w:p>
        </w:tc>
      </w:tr>
      <w:tr>
        <w:tblPrEx>
          <w:tblCellMar>
            <w:top w:w="60" w:type="dxa"/>
            <w:left w:w="60" w:type="dxa"/>
            <w:bottom w:w="60" w:type="dxa"/>
            <w:right w:w="60" w:type="dxa"/>
          </w:tblCellMar>
        </w:tblPrEx>
        <w:trPr>
          <w:trHeight w:val="450"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13</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International Conference on Thermochronology</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ICT</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国际热年代学会议</w:t>
            </w:r>
          </w:p>
        </w:tc>
      </w:tr>
      <w:tr>
        <w:tblPrEx>
          <w:tblCellMar>
            <w:top w:w="60" w:type="dxa"/>
            <w:left w:w="60" w:type="dxa"/>
            <w:bottom w:w="60" w:type="dxa"/>
            <w:right w:w="60" w:type="dxa"/>
          </w:tblCellMar>
        </w:tblPrEx>
        <w:trPr>
          <w:trHeight w:val="450"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14</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Water-Rock Interaction</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WRI</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国际水岩相互作用学术会议</w:t>
            </w:r>
          </w:p>
        </w:tc>
      </w:tr>
      <w:tr>
        <w:tblPrEx>
          <w:tblCellMar>
            <w:top w:w="60" w:type="dxa"/>
            <w:left w:w="60" w:type="dxa"/>
            <w:bottom w:w="60" w:type="dxa"/>
            <w:right w:w="60" w:type="dxa"/>
          </w:tblCellMar>
        </w:tblPrEx>
        <w:trPr>
          <w:trHeight w:val="450"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15</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American Association for Aerosol Research</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AAAR</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美国气溶胶年会</w:t>
            </w:r>
          </w:p>
        </w:tc>
      </w:tr>
      <w:tr>
        <w:tblPrEx>
          <w:tblCellMar>
            <w:top w:w="60" w:type="dxa"/>
            <w:left w:w="60" w:type="dxa"/>
            <w:bottom w:w="60" w:type="dxa"/>
            <w:right w:w="60" w:type="dxa"/>
          </w:tblCellMar>
        </w:tblPrEx>
        <w:trPr>
          <w:trHeight w:val="450" w:hRule="atLeast"/>
          <w:jc w:val="center"/>
        </w:trPr>
        <w:tc>
          <w:tcPr>
            <w:tcW w:w="8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16</w:t>
            </w:r>
          </w:p>
        </w:tc>
        <w:tc>
          <w:tcPr>
            <w:tcW w:w="4146"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The American Society for Microbiology</w:t>
            </w:r>
          </w:p>
        </w:tc>
        <w:tc>
          <w:tcPr>
            <w:tcW w:w="118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ASM</w:t>
            </w:r>
          </w:p>
        </w:tc>
        <w:tc>
          <w:tcPr>
            <w:tcW w:w="337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美国微生物学年度学术会议</w:t>
            </w:r>
          </w:p>
        </w:tc>
      </w:tr>
    </w:tbl>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480" w:lineRule="auto"/>
        <w:ind w:firstLine="480" w:firstLineChars="200"/>
        <w:jc w:val="lef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r>
        <w:rPr>
          <w:rFonts w:hint="eastAsia" w:ascii="仿宋_GB2312" w:hAnsi="Adobe 仿宋 Std R" w:eastAsia="仿宋_GB2312" w:cs="宋体"/>
          <w:color w:val="000000" w:themeColor="text1"/>
          <w:kern w:val="0"/>
          <w:sz w:val="24"/>
          <w:szCs w:val="24"/>
          <w14:textFill>
            <w14:solidFill>
              <w14:schemeClr w14:val="tx1"/>
            </w14:solidFill>
          </w14:textFill>
        </w:rPr>
        <w:t>获得科技成果奖者，按下表加分：</w:t>
      </w:r>
    </w:p>
    <w:tbl>
      <w:tblPr>
        <w:tblStyle w:val="8"/>
        <w:tblW w:w="5000" w:type="pct"/>
        <w:jc w:val="center"/>
        <w:tblLayout w:type="autofit"/>
        <w:tblCellMar>
          <w:top w:w="60" w:type="dxa"/>
          <w:left w:w="60" w:type="dxa"/>
          <w:bottom w:w="60" w:type="dxa"/>
          <w:right w:w="60" w:type="dxa"/>
        </w:tblCellMar>
      </w:tblPr>
      <w:tblGrid>
        <w:gridCol w:w="2483"/>
        <w:gridCol w:w="3083"/>
        <w:gridCol w:w="2956"/>
      </w:tblGrid>
      <w:tr>
        <w:tblPrEx>
          <w:tblCellMar>
            <w:top w:w="60" w:type="dxa"/>
            <w:left w:w="60" w:type="dxa"/>
            <w:bottom w:w="60" w:type="dxa"/>
            <w:right w:w="60" w:type="dxa"/>
          </w:tblCellMar>
        </w:tblPrEx>
        <w:trPr>
          <w:trHeight w:val="442" w:hRule="atLeast"/>
          <w:jc w:val="center"/>
        </w:trPr>
        <w:tc>
          <w:tcPr>
            <w:tcW w:w="857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级别</w:t>
            </w:r>
          </w:p>
        </w:tc>
        <w:tc>
          <w:tcPr>
            <w:tcW w:w="459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Adobe 仿宋 Std R" w:eastAsia="仿宋_GB2312" w:cs="宋体"/>
                <w:b/>
                <w:bCs/>
                <w:color w:val="000000" w:themeColor="text1"/>
                <w:kern w:val="0"/>
                <w:sz w:val="24"/>
                <w:szCs w:val="24"/>
                <w14:textFill>
                  <w14:solidFill>
                    <w14:schemeClr w14:val="tx1"/>
                  </w14:solidFill>
                </w14:textFill>
              </w:rPr>
              <w:t>加分</w:t>
            </w:r>
          </w:p>
        </w:tc>
      </w:tr>
      <w:tr>
        <w:tblPrEx>
          <w:tblCellMar>
            <w:top w:w="60" w:type="dxa"/>
            <w:left w:w="60" w:type="dxa"/>
            <w:bottom w:w="60" w:type="dxa"/>
            <w:right w:w="60" w:type="dxa"/>
          </w:tblCellMar>
        </w:tblPrEx>
        <w:trPr>
          <w:jc w:val="center"/>
        </w:trPr>
        <w:tc>
          <w:tcPr>
            <w:tcW w:w="374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国家级</w:t>
            </w: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特等奖</w:t>
            </w: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50</w:t>
            </w:r>
          </w:p>
        </w:tc>
      </w:tr>
      <w:tr>
        <w:tblPrEx>
          <w:tblCellMar>
            <w:top w:w="60" w:type="dxa"/>
            <w:left w:w="60" w:type="dxa"/>
            <w:bottom w:w="60" w:type="dxa"/>
            <w:right w:w="6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4"/>
                <w:szCs w:val="24"/>
                <w14:textFill>
                  <w14:solidFill>
                    <w14:schemeClr w14:val="tx1"/>
                  </w14:solidFill>
                </w14:textFill>
              </w:rPr>
            </w:pP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一等奖</w:t>
            </w: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45</w:t>
            </w:r>
          </w:p>
        </w:tc>
      </w:tr>
      <w:tr>
        <w:tblPrEx>
          <w:tblCellMar>
            <w:top w:w="60" w:type="dxa"/>
            <w:left w:w="60" w:type="dxa"/>
            <w:bottom w:w="60" w:type="dxa"/>
            <w:right w:w="6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4"/>
                <w:szCs w:val="24"/>
                <w14:textFill>
                  <w14:solidFill>
                    <w14:schemeClr w14:val="tx1"/>
                  </w14:solidFill>
                </w14:textFill>
              </w:rPr>
            </w:pP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二等奖</w:t>
            </w: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40</w:t>
            </w:r>
          </w:p>
        </w:tc>
      </w:tr>
      <w:tr>
        <w:tblPrEx>
          <w:tblCellMar>
            <w:top w:w="60" w:type="dxa"/>
            <w:left w:w="60" w:type="dxa"/>
            <w:bottom w:w="60" w:type="dxa"/>
            <w:right w:w="6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4"/>
                <w:szCs w:val="24"/>
                <w14:textFill>
                  <w14:solidFill>
                    <w14:schemeClr w14:val="tx1"/>
                  </w14:solidFill>
                </w14:textFill>
              </w:rPr>
            </w:pP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三等奖</w:t>
            </w: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30</w:t>
            </w:r>
          </w:p>
        </w:tc>
      </w:tr>
      <w:tr>
        <w:tblPrEx>
          <w:tblCellMar>
            <w:top w:w="60" w:type="dxa"/>
            <w:left w:w="60" w:type="dxa"/>
            <w:bottom w:w="60" w:type="dxa"/>
            <w:right w:w="60" w:type="dxa"/>
          </w:tblCellMar>
        </w:tblPrEx>
        <w:trPr>
          <w:jc w:val="center"/>
        </w:trPr>
        <w:tc>
          <w:tcPr>
            <w:tcW w:w="374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省部级</w:t>
            </w: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特等奖</w:t>
            </w: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30</w:t>
            </w:r>
          </w:p>
        </w:tc>
      </w:tr>
      <w:tr>
        <w:tblPrEx>
          <w:tblCellMar>
            <w:top w:w="60" w:type="dxa"/>
            <w:left w:w="60" w:type="dxa"/>
            <w:bottom w:w="60" w:type="dxa"/>
            <w:right w:w="6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4"/>
                <w:szCs w:val="24"/>
                <w14:textFill>
                  <w14:solidFill>
                    <w14:schemeClr w14:val="tx1"/>
                  </w14:solidFill>
                </w14:textFill>
              </w:rPr>
            </w:pP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一等奖</w:t>
            </w: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20</w:t>
            </w:r>
          </w:p>
        </w:tc>
      </w:tr>
      <w:tr>
        <w:tblPrEx>
          <w:tblCellMar>
            <w:top w:w="60" w:type="dxa"/>
            <w:left w:w="60" w:type="dxa"/>
            <w:bottom w:w="60" w:type="dxa"/>
            <w:right w:w="6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4"/>
                <w:szCs w:val="24"/>
                <w14:textFill>
                  <w14:solidFill>
                    <w14:schemeClr w14:val="tx1"/>
                  </w14:solidFill>
                </w14:textFill>
              </w:rPr>
            </w:pP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二等奖</w:t>
            </w: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10</w:t>
            </w:r>
          </w:p>
        </w:tc>
      </w:tr>
      <w:tr>
        <w:tblPrEx>
          <w:tblCellMar>
            <w:top w:w="60" w:type="dxa"/>
            <w:left w:w="60" w:type="dxa"/>
            <w:bottom w:w="60" w:type="dxa"/>
            <w:right w:w="6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4"/>
                <w:szCs w:val="24"/>
                <w14:textFill>
                  <w14:solidFill>
                    <w14:schemeClr w14:val="tx1"/>
                  </w14:solidFill>
                </w14:textFill>
              </w:rPr>
            </w:pP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三等奖</w:t>
            </w:r>
          </w:p>
        </w:tc>
        <w:tc>
          <w:tcPr>
            <w:tcW w:w="459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5</w:t>
            </w:r>
          </w:p>
        </w:tc>
      </w:tr>
    </w:tbl>
    <w:p>
      <w:pPr>
        <w:keepNext w:val="0"/>
        <w:keepLines w:val="0"/>
        <w:pageBreakBefore w:val="0"/>
        <w:widowControl/>
        <w:shd w:val="clear" w:color="auto" w:fill="FFFFFF"/>
        <w:kinsoku/>
        <w:wordWrap/>
        <w:overflowPunct/>
        <w:topLinePunct w:val="0"/>
        <w:autoSpaceDE/>
        <w:autoSpaceDN/>
        <w:bidi w:val="0"/>
        <w:adjustRightInd/>
        <w:snapToGrid/>
        <w:spacing w:before="157" w:beforeLines="50" w:line="480" w:lineRule="auto"/>
        <w:ind w:firstLine="480" w:firstLineChars="200"/>
        <w:jc w:val="lef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获得加分的前提是在上述规定的获奖科研成果中，代表中国石油大学</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北京</w:t>
      </w:r>
      <w:r>
        <w:rPr>
          <w:rFonts w:hint="eastAsia" w:ascii="仿宋_GB2312" w:hAnsi="Times New Roman" w:eastAsia="仿宋_GB2312" w:cs="Times New Roman"/>
          <w:color w:val="000000" w:themeColor="text1"/>
          <w:kern w:val="0"/>
          <w:sz w:val="24"/>
          <w:szCs w:val="24"/>
          <w14:textFill>
            <w14:solidFill>
              <w14:schemeClr w14:val="tx1"/>
            </w14:solidFill>
          </w14:textFill>
        </w:rPr>
        <w:t>)</w:t>
      </w:r>
      <w:r>
        <w:rPr>
          <w:rFonts w:hint="eastAsia" w:ascii="仿宋_GB2312" w:hAnsi="Adobe 仿宋 Std R" w:eastAsia="仿宋_GB2312" w:cs="宋体"/>
          <w:color w:val="000000" w:themeColor="text1"/>
          <w:kern w:val="0"/>
          <w:sz w:val="24"/>
          <w:szCs w:val="24"/>
          <w14:textFill>
            <w14:solidFill>
              <w14:schemeClr w14:val="tx1"/>
            </w14:solidFill>
          </w14:textFill>
        </w:rPr>
        <w:t>且有排名、有证书。</w:t>
      </w:r>
      <w:r>
        <w:rPr>
          <w:rFonts w:hint="eastAsia" w:ascii="仿宋_GB2312" w:hAnsi="宋体" w:eastAsia="仿宋_GB2312" w:cs="宋体"/>
          <w:color w:val="000000" w:themeColor="text1"/>
          <w:kern w:val="0"/>
          <w:sz w:val="24"/>
          <w:szCs w:val="24"/>
          <w14:textFill>
            <w14:solidFill>
              <w14:schemeClr w14:val="tx1"/>
            </w14:solidFill>
          </w14:textFill>
        </w:rPr>
        <w:t> </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480" w:lineRule="auto"/>
        <w:ind w:firstLine="482"/>
        <w:jc w:val="lef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6</w:t>
      </w:r>
      <w:r>
        <w:rPr>
          <w:rFonts w:hint="eastAsia" w:ascii="仿宋_GB2312" w:hAnsi="Adobe 仿宋 Std R" w:eastAsia="仿宋_GB2312" w:cs="宋体"/>
          <w:color w:val="000000" w:themeColor="text1"/>
          <w:kern w:val="0"/>
          <w:sz w:val="24"/>
          <w:szCs w:val="24"/>
          <w14:textFill>
            <w14:solidFill>
              <w14:schemeClr w14:val="tx1"/>
            </w14:solidFill>
          </w14:textFill>
        </w:rPr>
        <w:t>、德育加分按照下表计算：</w:t>
      </w:r>
    </w:p>
    <w:tbl>
      <w:tblPr>
        <w:tblStyle w:val="8"/>
        <w:tblW w:w="5470" w:type="pct"/>
        <w:jc w:val="center"/>
        <w:tblLayout w:type="fixed"/>
        <w:tblCellMar>
          <w:top w:w="60" w:type="dxa"/>
          <w:left w:w="60" w:type="dxa"/>
          <w:bottom w:w="60" w:type="dxa"/>
          <w:right w:w="60" w:type="dxa"/>
        </w:tblCellMar>
      </w:tblPr>
      <w:tblGrid>
        <w:gridCol w:w="1213"/>
        <w:gridCol w:w="2320"/>
        <w:gridCol w:w="1317"/>
        <w:gridCol w:w="2340"/>
        <w:gridCol w:w="2134"/>
      </w:tblGrid>
      <w:tr>
        <w:tblPrEx>
          <w:tblCellMar>
            <w:top w:w="60" w:type="dxa"/>
            <w:left w:w="60" w:type="dxa"/>
            <w:bottom w:w="60" w:type="dxa"/>
            <w:right w:w="60" w:type="dxa"/>
          </w:tblCellMar>
        </w:tblPrEx>
        <w:trPr>
          <w:trHeight w:val="472" w:hRule="atLeast"/>
          <w:jc w:val="center"/>
        </w:trPr>
        <w:tc>
          <w:tcPr>
            <w:tcW w:w="650"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2"/>
                <w:szCs w:val="24"/>
                <w14:textFill>
                  <w14:solidFill>
                    <w14:schemeClr w14:val="tx1"/>
                  </w14:solidFill>
                </w14:textFill>
              </w:rPr>
            </w:pPr>
            <w:r>
              <w:rPr>
                <w:rFonts w:hint="eastAsia" w:ascii="仿宋_GB2312" w:hAnsi="Adobe 仿宋 Std R" w:eastAsia="仿宋_GB2312" w:cs="宋体"/>
                <w:b/>
                <w:bCs/>
                <w:color w:val="000000" w:themeColor="text1"/>
                <w:kern w:val="0"/>
                <w:sz w:val="22"/>
                <w:szCs w:val="24"/>
                <w14:textFill>
                  <w14:solidFill>
                    <w14:schemeClr w14:val="tx1"/>
                  </w14:solidFill>
                </w14:textFill>
              </w:rPr>
              <w:t>类型</w:t>
            </w:r>
          </w:p>
        </w:tc>
        <w:tc>
          <w:tcPr>
            <w:tcW w:w="124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2"/>
                <w:szCs w:val="24"/>
                <w14:textFill>
                  <w14:solidFill>
                    <w14:schemeClr w14:val="tx1"/>
                  </w14:solidFill>
                </w14:textFill>
              </w:rPr>
            </w:pPr>
            <w:r>
              <w:rPr>
                <w:rFonts w:hint="eastAsia" w:ascii="仿宋_GB2312" w:hAnsi="Adobe 仿宋 Std R" w:eastAsia="仿宋_GB2312" w:cs="宋体"/>
                <w:b/>
                <w:bCs/>
                <w:color w:val="000000" w:themeColor="text1"/>
                <w:kern w:val="0"/>
                <w:sz w:val="22"/>
                <w:szCs w:val="24"/>
                <w14:textFill>
                  <w14:solidFill>
                    <w14:schemeClr w14:val="tx1"/>
                  </w14:solidFill>
                </w14:textFill>
              </w:rPr>
              <w:t>加分项目</w:t>
            </w:r>
          </w:p>
        </w:tc>
        <w:tc>
          <w:tcPr>
            <w:tcW w:w="706"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2"/>
                <w:szCs w:val="24"/>
                <w14:textFill>
                  <w14:solidFill>
                    <w14:schemeClr w14:val="tx1"/>
                  </w14:solidFill>
                </w14:textFill>
              </w:rPr>
            </w:pPr>
            <w:r>
              <w:rPr>
                <w:rFonts w:hint="eastAsia" w:ascii="仿宋_GB2312" w:hAnsi="Adobe 仿宋 Std R" w:eastAsia="仿宋_GB2312" w:cs="宋体"/>
                <w:b/>
                <w:bCs/>
                <w:color w:val="000000" w:themeColor="text1"/>
                <w:kern w:val="0"/>
                <w:sz w:val="22"/>
                <w:szCs w:val="24"/>
                <w14:textFill>
                  <w14:solidFill>
                    <w14:schemeClr w14:val="tx1"/>
                  </w14:solidFill>
                </w14:textFill>
              </w:rPr>
              <w:t>级别</w:t>
            </w:r>
          </w:p>
        </w:tc>
        <w:tc>
          <w:tcPr>
            <w:tcW w:w="125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2"/>
                <w:szCs w:val="24"/>
                <w14:textFill>
                  <w14:solidFill>
                    <w14:schemeClr w14:val="tx1"/>
                  </w14:solidFill>
                </w14:textFill>
              </w:rPr>
            </w:pPr>
            <w:r>
              <w:rPr>
                <w:rFonts w:hint="eastAsia" w:ascii="仿宋_GB2312" w:hAnsi="Adobe 仿宋 Std R" w:eastAsia="仿宋_GB2312" w:cs="宋体"/>
                <w:b/>
                <w:bCs/>
                <w:color w:val="000000" w:themeColor="text1"/>
                <w:kern w:val="0"/>
                <w:sz w:val="22"/>
                <w:szCs w:val="24"/>
                <w14:textFill>
                  <w14:solidFill>
                    <w14:schemeClr w14:val="tx1"/>
                  </w14:solidFill>
                </w14:textFill>
              </w:rPr>
              <w:t>加分分数</w:t>
            </w:r>
          </w:p>
        </w:tc>
        <w:tc>
          <w:tcPr>
            <w:tcW w:w="114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b/>
                <w:bCs/>
                <w:color w:val="000000" w:themeColor="text1"/>
                <w:kern w:val="0"/>
                <w:sz w:val="22"/>
                <w:szCs w:val="24"/>
                <w14:textFill>
                  <w14:solidFill>
                    <w14:schemeClr w14:val="tx1"/>
                  </w14:solidFill>
                </w14:textFill>
              </w:rPr>
            </w:pPr>
            <w:r>
              <w:rPr>
                <w:rFonts w:hint="eastAsia" w:ascii="仿宋_GB2312" w:hAnsi="Adobe 仿宋 Std R" w:eastAsia="仿宋_GB2312" w:cs="宋体"/>
                <w:b/>
                <w:bCs/>
                <w:color w:val="000000" w:themeColor="text1"/>
                <w:kern w:val="0"/>
                <w:sz w:val="22"/>
                <w:szCs w:val="24"/>
                <w14:textFill>
                  <w14:solidFill>
                    <w14:schemeClr w14:val="tx1"/>
                  </w14:solidFill>
                </w14:textFill>
              </w:rPr>
              <w:t>备注</w:t>
            </w:r>
          </w:p>
        </w:tc>
      </w:tr>
      <w:tr>
        <w:tblPrEx>
          <w:tblCellMar>
            <w:top w:w="60" w:type="dxa"/>
            <w:left w:w="60" w:type="dxa"/>
            <w:bottom w:w="60" w:type="dxa"/>
            <w:right w:w="60" w:type="dxa"/>
          </w:tblCellMar>
        </w:tblPrEx>
        <w:trPr>
          <w:trHeight w:val="810" w:hRule="atLeast"/>
          <w:jc w:val="center"/>
        </w:trPr>
        <w:tc>
          <w:tcPr>
            <w:tcW w:w="650" w:type="pct"/>
            <w:vMerge w:val="restart"/>
            <w:tcBorders>
              <w:top w:val="nil"/>
              <w:left w:val="single" w:color="auto" w:sz="8" w:space="0"/>
              <w:bottom w:val="nil"/>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德育加分</w:t>
            </w:r>
          </w:p>
        </w:tc>
        <w:tc>
          <w:tcPr>
            <w:tcW w:w="124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校学生会、校社联、校青协、校团委新闻中心、校艺术团、民管会</w:t>
            </w:r>
          </w:p>
        </w:tc>
        <w:tc>
          <w:tcPr>
            <w:tcW w:w="706"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校级</w:t>
            </w:r>
          </w:p>
        </w:tc>
        <w:tc>
          <w:tcPr>
            <w:tcW w:w="125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均可加分，按照团委所给分数主席</w:t>
            </w:r>
            <w:r>
              <w:rPr>
                <w:rFonts w:hint="eastAsia" w:ascii="仿宋_GB2312" w:hAnsi="Times New Roman" w:eastAsia="仿宋_GB2312" w:cs="Times New Roman"/>
                <w:color w:val="000000" w:themeColor="text1"/>
                <w:kern w:val="0"/>
                <w:sz w:val="22"/>
                <w:szCs w:val="24"/>
                <w14:textFill>
                  <w14:solidFill>
                    <w14:schemeClr w14:val="tx1"/>
                  </w14:solidFill>
                </w14:textFill>
              </w:rPr>
              <w:t>×2/3</w:t>
            </w:r>
            <w:r>
              <w:rPr>
                <w:rFonts w:hint="eastAsia" w:ascii="仿宋_GB2312" w:hAnsi="Adobe 仿宋 Std R" w:eastAsia="仿宋_GB2312" w:cs="宋体"/>
                <w:color w:val="000000" w:themeColor="text1"/>
                <w:kern w:val="0"/>
                <w:sz w:val="22"/>
                <w:szCs w:val="24"/>
                <w14:textFill>
                  <w14:solidFill>
                    <w14:schemeClr w14:val="tx1"/>
                  </w14:solidFill>
                </w14:textFill>
              </w:rPr>
              <w:t>、部长</w:t>
            </w:r>
            <w:r>
              <w:rPr>
                <w:rFonts w:hint="eastAsia" w:ascii="仿宋_GB2312" w:hAnsi="Times New Roman" w:eastAsia="仿宋_GB2312" w:cs="Times New Roman"/>
                <w:color w:val="000000" w:themeColor="text1"/>
                <w:kern w:val="0"/>
                <w:sz w:val="22"/>
                <w:szCs w:val="24"/>
                <w14:textFill>
                  <w14:solidFill>
                    <w14:schemeClr w14:val="tx1"/>
                  </w14:solidFill>
                </w14:textFill>
              </w:rPr>
              <w:t>×3/5</w:t>
            </w:r>
            <w:r>
              <w:rPr>
                <w:rFonts w:hint="eastAsia" w:ascii="仿宋_GB2312" w:hAnsi="Adobe 仿宋 Std R" w:eastAsia="仿宋_GB2312" w:cs="宋体"/>
                <w:color w:val="000000" w:themeColor="text1"/>
                <w:kern w:val="0"/>
                <w:sz w:val="22"/>
                <w:szCs w:val="24"/>
                <w14:textFill>
                  <w14:solidFill>
                    <w14:schemeClr w14:val="tx1"/>
                  </w14:solidFill>
                </w14:textFill>
              </w:rPr>
              <w:t>、部委</w:t>
            </w:r>
            <w:r>
              <w:rPr>
                <w:rFonts w:hint="eastAsia" w:ascii="仿宋_GB2312" w:hAnsi="Times New Roman" w:eastAsia="仿宋_GB2312" w:cs="Times New Roman"/>
                <w:color w:val="000000" w:themeColor="text1"/>
                <w:kern w:val="0"/>
                <w:sz w:val="22"/>
                <w:szCs w:val="24"/>
                <w14:textFill>
                  <w14:solidFill>
                    <w14:schemeClr w14:val="tx1"/>
                  </w14:solidFill>
                </w14:textFill>
              </w:rPr>
              <w:t>×2/3</w:t>
            </w:r>
          </w:p>
        </w:tc>
        <w:tc>
          <w:tcPr>
            <w:tcW w:w="114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p>
        </w:tc>
      </w:tr>
      <w:tr>
        <w:tblPrEx>
          <w:tblCellMar>
            <w:top w:w="60" w:type="dxa"/>
            <w:left w:w="60" w:type="dxa"/>
            <w:bottom w:w="60" w:type="dxa"/>
            <w:right w:w="60" w:type="dxa"/>
          </w:tblCellMar>
        </w:tblPrEx>
        <w:trPr>
          <w:trHeight w:val="810" w:hRule="atLeast"/>
          <w:jc w:val="center"/>
        </w:trPr>
        <w:tc>
          <w:tcPr>
            <w:tcW w:w="650" w:type="pct"/>
            <w:vMerge w:val="continue"/>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2"/>
                <w:szCs w:val="24"/>
                <w14:textFill>
                  <w14:solidFill>
                    <w14:schemeClr w14:val="tx1"/>
                  </w14:solidFill>
                </w14:textFill>
              </w:rPr>
            </w:pPr>
          </w:p>
        </w:tc>
        <w:tc>
          <w:tcPr>
            <w:tcW w:w="124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校级非兴趣类社团</w:t>
            </w:r>
          </w:p>
        </w:tc>
        <w:tc>
          <w:tcPr>
            <w:tcW w:w="706"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校级</w:t>
            </w:r>
          </w:p>
        </w:tc>
        <w:tc>
          <w:tcPr>
            <w:tcW w:w="125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均可加分，按照团委所给分数主席</w:t>
            </w:r>
            <w:r>
              <w:rPr>
                <w:rFonts w:hint="eastAsia" w:ascii="仿宋_GB2312" w:hAnsi="Times New Roman" w:eastAsia="仿宋_GB2312" w:cs="Times New Roman"/>
                <w:color w:val="000000" w:themeColor="text1"/>
                <w:kern w:val="0"/>
                <w:sz w:val="22"/>
                <w:szCs w:val="24"/>
                <w14:textFill>
                  <w14:solidFill>
                    <w14:schemeClr w14:val="tx1"/>
                  </w14:solidFill>
                </w14:textFill>
              </w:rPr>
              <w:t>×2/3</w:t>
            </w:r>
            <w:r>
              <w:rPr>
                <w:rFonts w:hint="eastAsia" w:ascii="仿宋_GB2312" w:hAnsi="Adobe 仿宋 Std R" w:eastAsia="仿宋_GB2312" w:cs="宋体"/>
                <w:color w:val="000000" w:themeColor="text1"/>
                <w:kern w:val="0"/>
                <w:sz w:val="22"/>
                <w:szCs w:val="24"/>
                <w14:textFill>
                  <w14:solidFill>
                    <w14:schemeClr w14:val="tx1"/>
                  </w14:solidFill>
                </w14:textFill>
              </w:rPr>
              <w:t>、部长</w:t>
            </w:r>
            <w:r>
              <w:rPr>
                <w:rFonts w:hint="eastAsia" w:ascii="仿宋_GB2312" w:hAnsi="Times New Roman" w:eastAsia="仿宋_GB2312" w:cs="Times New Roman"/>
                <w:color w:val="000000" w:themeColor="text1"/>
                <w:kern w:val="0"/>
                <w:sz w:val="22"/>
                <w:szCs w:val="24"/>
                <w14:textFill>
                  <w14:solidFill>
                    <w14:schemeClr w14:val="tx1"/>
                  </w14:solidFill>
                </w14:textFill>
              </w:rPr>
              <w:t>×3/5</w:t>
            </w:r>
            <w:r>
              <w:rPr>
                <w:rFonts w:hint="eastAsia" w:ascii="仿宋_GB2312" w:hAnsi="Adobe 仿宋 Std R" w:eastAsia="仿宋_GB2312" w:cs="宋体"/>
                <w:color w:val="000000" w:themeColor="text1"/>
                <w:kern w:val="0"/>
                <w:sz w:val="22"/>
                <w:szCs w:val="24"/>
                <w14:textFill>
                  <w14:solidFill>
                    <w14:schemeClr w14:val="tx1"/>
                  </w14:solidFill>
                </w14:textFill>
              </w:rPr>
              <w:t>、部委</w:t>
            </w:r>
            <w:r>
              <w:rPr>
                <w:rFonts w:hint="eastAsia" w:ascii="仿宋_GB2312" w:hAnsi="Times New Roman" w:eastAsia="仿宋_GB2312" w:cs="Times New Roman"/>
                <w:color w:val="000000" w:themeColor="text1"/>
                <w:kern w:val="0"/>
                <w:sz w:val="22"/>
                <w:szCs w:val="24"/>
                <w14:textFill>
                  <w14:solidFill>
                    <w14:schemeClr w14:val="tx1"/>
                  </w14:solidFill>
                </w14:textFill>
              </w:rPr>
              <w:t>×2/3</w:t>
            </w:r>
          </w:p>
        </w:tc>
        <w:tc>
          <w:tcPr>
            <w:tcW w:w="114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心理协会、研究生民管会、石大传媒、学工新媒体等</w:t>
            </w:r>
          </w:p>
        </w:tc>
      </w:tr>
      <w:tr>
        <w:tblPrEx>
          <w:tblCellMar>
            <w:top w:w="60" w:type="dxa"/>
            <w:left w:w="60" w:type="dxa"/>
            <w:bottom w:w="60" w:type="dxa"/>
            <w:right w:w="60" w:type="dxa"/>
          </w:tblCellMar>
        </w:tblPrEx>
        <w:trPr>
          <w:trHeight w:val="540" w:hRule="atLeast"/>
          <w:jc w:val="center"/>
        </w:trPr>
        <w:tc>
          <w:tcPr>
            <w:tcW w:w="650" w:type="pct"/>
            <w:vMerge w:val="continue"/>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2"/>
                <w:szCs w:val="24"/>
                <w14:textFill>
                  <w14:solidFill>
                    <w14:schemeClr w14:val="tx1"/>
                  </w14:solidFill>
                </w14:textFill>
              </w:rPr>
            </w:pPr>
          </w:p>
        </w:tc>
        <w:tc>
          <w:tcPr>
            <w:tcW w:w="124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校级兴趣类社团</w:t>
            </w:r>
          </w:p>
        </w:tc>
        <w:tc>
          <w:tcPr>
            <w:tcW w:w="706"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校级</w:t>
            </w:r>
          </w:p>
        </w:tc>
        <w:tc>
          <w:tcPr>
            <w:tcW w:w="125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正副主席</w:t>
            </w:r>
            <w:r>
              <w:rPr>
                <w:rFonts w:hint="eastAsia" w:ascii="仿宋_GB2312" w:hAnsi="Times New Roman" w:eastAsia="仿宋_GB2312" w:cs="Times New Roman"/>
                <w:color w:val="000000" w:themeColor="text1"/>
                <w:kern w:val="0"/>
                <w:sz w:val="22"/>
                <w:szCs w:val="24"/>
                <w14:textFill>
                  <w14:solidFill>
                    <w14:schemeClr w14:val="tx1"/>
                  </w14:solidFill>
                </w14:textFill>
              </w:rPr>
              <w:t>0-2</w:t>
            </w:r>
            <w:r>
              <w:rPr>
                <w:rFonts w:hint="eastAsia" w:ascii="仿宋_GB2312" w:hAnsi="Adobe 仿宋 Std R" w:eastAsia="仿宋_GB2312" w:cs="宋体"/>
                <w:color w:val="000000" w:themeColor="text1"/>
                <w:kern w:val="0"/>
                <w:sz w:val="22"/>
                <w:szCs w:val="24"/>
                <w14:textFill>
                  <w14:solidFill>
                    <w14:schemeClr w14:val="tx1"/>
                  </w14:solidFill>
                </w14:textFill>
              </w:rPr>
              <w:t>分，其他成员不加</w:t>
            </w:r>
          </w:p>
        </w:tc>
        <w:tc>
          <w:tcPr>
            <w:tcW w:w="114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拉丁舞协会等</w:t>
            </w:r>
          </w:p>
        </w:tc>
      </w:tr>
      <w:tr>
        <w:tblPrEx>
          <w:tblCellMar>
            <w:top w:w="60" w:type="dxa"/>
            <w:left w:w="60" w:type="dxa"/>
            <w:bottom w:w="60" w:type="dxa"/>
            <w:right w:w="60" w:type="dxa"/>
          </w:tblCellMar>
        </w:tblPrEx>
        <w:trPr>
          <w:trHeight w:val="270" w:hRule="atLeast"/>
          <w:jc w:val="center"/>
        </w:trPr>
        <w:tc>
          <w:tcPr>
            <w:tcW w:w="650" w:type="pct"/>
            <w:vMerge w:val="continue"/>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2"/>
                <w:szCs w:val="24"/>
                <w14:textFill>
                  <w14:solidFill>
                    <w14:schemeClr w14:val="tx1"/>
                  </w14:solidFill>
                </w14:textFill>
              </w:rPr>
            </w:pPr>
          </w:p>
        </w:tc>
        <w:tc>
          <w:tcPr>
            <w:tcW w:w="1244" w:type="pct"/>
            <w:tcBorders>
              <w:top w:val="nil"/>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全国油气地质大赛优秀个人</w:t>
            </w:r>
          </w:p>
        </w:tc>
        <w:tc>
          <w:tcPr>
            <w:tcW w:w="706" w:type="pct"/>
            <w:tcBorders>
              <w:top w:val="nil"/>
              <w:left w:val="nil"/>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校级及以上</w:t>
            </w:r>
          </w:p>
        </w:tc>
        <w:tc>
          <w:tcPr>
            <w:tcW w:w="1254" w:type="pct"/>
            <w:tcBorders>
              <w:top w:val="nil"/>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加</w:t>
            </w:r>
            <w:r>
              <w:rPr>
                <w:rFonts w:hint="eastAsia" w:ascii="仿宋_GB2312" w:hAnsi="Times New Roman" w:eastAsia="仿宋_GB2312" w:cs="Times New Roman"/>
                <w:color w:val="000000" w:themeColor="text1"/>
                <w:kern w:val="0"/>
                <w:sz w:val="22"/>
                <w:szCs w:val="24"/>
                <w14:textFill>
                  <w14:solidFill>
                    <w14:schemeClr w14:val="tx1"/>
                  </w14:solidFill>
                </w14:textFill>
              </w:rPr>
              <w:t>2</w:t>
            </w:r>
            <w:r>
              <w:rPr>
                <w:rFonts w:hint="eastAsia" w:ascii="仿宋_GB2312" w:hAnsi="Adobe 仿宋 Std R" w:eastAsia="仿宋_GB2312" w:cs="宋体"/>
                <w:color w:val="000000" w:themeColor="text1"/>
                <w:kern w:val="0"/>
                <w:sz w:val="22"/>
                <w:szCs w:val="24"/>
                <w14:textFill>
                  <w14:solidFill>
                    <w14:schemeClr w14:val="tx1"/>
                  </w14:solidFill>
                </w14:textFill>
              </w:rPr>
              <w:t>分</w:t>
            </w:r>
          </w:p>
        </w:tc>
        <w:tc>
          <w:tcPr>
            <w:tcW w:w="1144" w:type="pct"/>
            <w:tcBorders>
              <w:top w:val="nil"/>
              <w:left w:val="nil"/>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p>
        </w:tc>
      </w:tr>
      <w:tr>
        <w:tblPrEx>
          <w:tblCellMar>
            <w:top w:w="60" w:type="dxa"/>
            <w:left w:w="60" w:type="dxa"/>
            <w:bottom w:w="60" w:type="dxa"/>
            <w:right w:w="60" w:type="dxa"/>
          </w:tblCellMar>
        </w:tblPrEx>
        <w:trPr>
          <w:trHeight w:val="1920" w:hRule="atLeast"/>
          <w:jc w:val="center"/>
        </w:trPr>
        <w:tc>
          <w:tcPr>
            <w:tcW w:w="650" w:type="pct"/>
            <w:vMerge w:val="continue"/>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2"/>
                <w:szCs w:val="24"/>
                <w14:textFill>
                  <w14:solidFill>
                    <w14:schemeClr w14:val="tx1"/>
                  </w14:solidFill>
                </w14:textFill>
              </w:rPr>
            </w:pPr>
          </w:p>
        </w:tc>
        <w:tc>
          <w:tcPr>
            <w:tcW w:w="1244"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志愿者活动</w:t>
            </w:r>
          </w:p>
        </w:tc>
        <w:tc>
          <w:tcPr>
            <w:tcW w:w="706" w:type="pct"/>
            <w:tcBorders>
              <w:top w:val="single" w:color="auto" w:sz="4" w:space="0"/>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校级及以上</w:t>
            </w:r>
          </w:p>
        </w:tc>
        <w:tc>
          <w:tcPr>
            <w:tcW w:w="1254"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按照研究生志愿者部所给的志愿时长</w:t>
            </w:r>
            <w:r>
              <w:rPr>
                <w:rFonts w:hint="eastAsia" w:ascii="仿宋_GB2312" w:hAnsi="Adobe 仿宋 Std R" w:eastAsia="仿宋_GB2312" w:cs="宋体"/>
                <w:b/>
                <w:bCs/>
                <w:color w:val="000000" w:themeColor="text1"/>
                <w:kern w:val="0"/>
                <w:sz w:val="22"/>
                <w:szCs w:val="24"/>
                <w14:textFill>
                  <w14:solidFill>
                    <w14:schemeClr w14:val="tx1"/>
                  </w14:solidFill>
                </w14:textFill>
              </w:rPr>
              <w:t>加分</w:t>
            </w:r>
            <w:r>
              <w:rPr>
                <w:rFonts w:hint="eastAsia" w:ascii="仿宋_GB2312" w:hAnsi="Times New Roman" w:eastAsia="仿宋_GB2312" w:cs="Times New Roman"/>
                <w:b/>
                <w:color w:val="000000" w:themeColor="text1"/>
                <w:kern w:val="0"/>
                <w:sz w:val="22"/>
                <w:szCs w:val="24"/>
                <w14:textFill>
                  <w14:solidFill>
                    <w14:schemeClr w14:val="tx1"/>
                  </w14:solidFill>
                </w14:textFill>
              </w:rPr>
              <w:t>×0.3</w:t>
            </w:r>
          </w:p>
        </w:tc>
        <w:tc>
          <w:tcPr>
            <w:tcW w:w="1144" w:type="pc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非学院组织报名的志愿者活动需在活动开展之后一周以内在志愿者部进行报备记录，否则不予加分</w:t>
            </w:r>
          </w:p>
        </w:tc>
      </w:tr>
      <w:tr>
        <w:tblPrEx>
          <w:tblCellMar>
            <w:top w:w="60" w:type="dxa"/>
            <w:left w:w="60" w:type="dxa"/>
            <w:bottom w:w="60" w:type="dxa"/>
            <w:right w:w="60" w:type="dxa"/>
          </w:tblCellMar>
        </w:tblPrEx>
        <w:trPr>
          <w:trHeight w:val="810" w:hRule="atLeast"/>
          <w:jc w:val="center"/>
        </w:trPr>
        <w:tc>
          <w:tcPr>
            <w:tcW w:w="650" w:type="pct"/>
            <w:vMerge w:val="continue"/>
            <w:tcBorders>
              <w:top w:val="nil"/>
              <w:left w:val="single" w:color="auto" w:sz="8" w:space="0"/>
              <w:bottom w:val="nil"/>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2"/>
                <w:szCs w:val="24"/>
                <w14:textFill>
                  <w14:solidFill>
                    <w14:schemeClr w14:val="tx1"/>
                  </w14:solidFill>
                </w14:textFill>
              </w:rPr>
            </w:pPr>
          </w:p>
        </w:tc>
        <w:tc>
          <w:tcPr>
            <w:tcW w:w="124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研究生十佳集体、红旗团支部、党支部主题实践奖项等集体荣誉</w:t>
            </w:r>
          </w:p>
        </w:tc>
        <w:tc>
          <w:tcPr>
            <w:tcW w:w="706"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校级及以上</w:t>
            </w:r>
          </w:p>
        </w:tc>
        <w:tc>
          <w:tcPr>
            <w:tcW w:w="125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同类取高不累加，按照校级、市（部）、国家级先进集体成员分别加</w:t>
            </w:r>
            <w:r>
              <w:rPr>
                <w:rFonts w:hint="eastAsia" w:ascii="仿宋_GB2312" w:hAnsi="Times New Roman" w:eastAsia="仿宋_GB2312" w:cs="Times New Roman"/>
                <w:color w:val="000000" w:themeColor="text1"/>
                <w:kern w:val="0"/>
                <w:sz w:val="22"/>
                <w:szCs w:val="24"/>
                <w14:textFill>
                  <w14:solidFill>
                    <w14:schemeClr w14:val="tx1"/>
                  </w14:solidFill>
                </w14:textFill>
              </w:rPr>
              <w:t>5</w:t>
            </w:r>
            <w:r>
              <w:rPr>
                <w:rFonts w:hint="eastAsia" w:ascii="仿宋_GB2312" w:hAnsi="Adobe 仿宋 Std R" w:eastAsia="仿宋_GB2312" w:cs="宋体"/>
                <w:color w:val="000000" w:themeColor="text1"/>
                <w:kern w:val="0"/>
                <w:sz w:val="22"/>
                <w:szCs w:val="24"/>
                <w14:textFill>
                  <w14:solidFill>
                    <w14:schemeClr w14:val="tx1"/>
                  </w14:solidFill>
                </w14:textFill>
              </w:rPr>
              <w:t>、</w:t>
            </w:r>
            <w:r>
              <w:rPr>
                <w:rFonts w:hint="eastAsia" w:ascii="仿宋_GB2312" w:hAnsi="Times New Roman" w:eastAsia="仿宋_GB2312" w:cs="Times New Roman"/>
                <w:color w:val="000000" w:themeColor="text1"/>
                <w:kern w:val="0"/>
                <w:sz w:val="22"/>
                <w:szCs w:val="24"/>
                <w14:textFill>
                  <w14:solidFill>
                    <w14:schemeClr w14:val="tx1"/>
                  </w14:solidFill>
                </w14:textFill>
              </w:rPr>
              <w:t>10</w:t>
            </w:r>
            <w:r>
              <w:rPr>
                <w:rFonts w:hint="eastAsia" w:ascii="仿宋_GB2312" w:hAnsi="Adobe 仿宋 Std R" w:eastAsia="仿宋_GB2312" w:cs="宋体"/>
                <w:color w:val="000000" w:themeColor="text1"/>
                <w:kern w:val="0"/>
                <w:sz w:val="22"/>
                <w:szCs w:val="24"/>
                <w14:textFill>
                  <w14:solidFill>
                    <w14:schemeClr w14:val="tx1"/>
                  </w14:solidFill>
                </w14:textFill>
              </w:rPr>
              <w:t>、</w:t>
            </w:r>
            <w:r>
              <w:rPr>
                <w:rFonts w:hint="eastAsia" w:ascii="仿宋_GB2312" w:hAnsi="Times New Roman" w:eastAsia="仿宋_GB2312" w:cs="Times New Roman"/>
                <w:color w:val="000000" w:themeColor="text1"/>
                <w:kern w:val="0"/>
                <w:sz w:val="22"/>
                <w:szCs w:val="24"/>
                <w14:textFill>
                  <w14:solidFill>
                    <w14:schemeClr w14:val="tx1"/>
                  </w14:solidFill>
                </w14:textFill>
              </w:rPr>
              <w:t>15</w:t>
            </w:r>
            <w:r>
              <w:rPr>
                <w:rFonts w:hint="eastAsia" w:ascii="仿宋_GB2312" w:hAnsi="Adobe 仿宋 Std R" w:eastAsia="仿宋_GB2312" w:cs="宋体"/>
                <w:color w:val="000000" w:themeColor="text1"/>
                <w:kern w:val="0"/>
                <w:sz w:val="22"/>
                <w:szCs w:val="24"/>
                <w14:textFill>
                  <w14:solidFill>
                    <w14:schemeClr w14:val="tx1"/>
                  </w14:solidFill>
                </w14:textFill>
              </w:rPr>
              <w:t>分</w:t>
            </w:r>
          </w:p>
        </w:tc>
        <w:tc>
          <w:tcPr>
            <w:tcW w:w="114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p>
        </w:tc>
      </w:tr>
      <w:tr>
        <w:tblPrEx>
          <w:tblCellMar>
            <w:top w:w="60" w:type="dxa"/>
            <w:left w:w="60" w:type="dxa"/>
            <w:bottom w:w="60" w:type="dxa"/>
            <w:right w:w="60" w:type="dxa"/>
          </w:tblCellMar>
        </w:tblPrEx>
        <w:trPr>
          <w:trHeight w:val="540" w:hRule="atLeast"/>
          <w:jc w:val="center"/>
        </w:trPr>
        <w:tc>
          <w:tcPr>
            <w:tcW w:w="65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宋体" w:eastAsia="仿宋_GB2312" w:cs="宋体"/>
                <w:color w:val="000000" w:themeColor="text1"/>
                <w:kern w:val="0"/>
                <w:sz w:val="22"/>
                <w:szCs w:val="24"/>
                <w14:textFill>
                  <w14:solidFill>
                    <w14:schemeClr w14:val="tx1"/>
                  </w14:solidFill>
                </w14:textFill>
              </w:rPr>
            </w:pPr>
          </w:p>
        </w:tc>
        <w:tc>
          <w:tcPr>
            <w:tcW w:w="124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专硕工作站组长</w:t>
            </w:r>
          </w:p>
        </w:tc>
        <w:tc>
          <w:tcPr>
            <w:tcW w:w="706"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校级</w:t>
            </w:r>
          </w:p>
        </w:tc>
        <w:tc>
          <w:tcPr>
            <w:tcW w:w="125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Adobe 仿宋 Std R" w:eastAsia="仿宋_GB2312" w:cs="宋体"/>
                <w:color w:val="000000" w:themeColor="text1"/>
                <w:kern w:val="0"/>
                <w:sz w:val="22"/>
                <w:szCs w:val="24"/>
                <w14:textFill>
                  <w14:solidFill>
                    <w14:schemeClr w14:val="tx1"/>
                  </w14:solidFill>
                </w14:textFill>
              </w:rPr>
              <w:t>按照</w:t>
            </w:r>
            <w:r>
              <w:rPr>
                <w:rFonts w:hint="eastAsia" w:ascii="仿宋_GB2312" w:hAnsi="Times New Roman" w:eastAsia="仿宋_GB2312" w:cs="Times New Roman"/>
                <w:color w:val="000000" w:themeColor="text1"/>
                <w:kern w:val="0"/>
                <w:sz w:val="22"/>
                <w:szCs w:val="24"/>
                <w14:textFill>
                  <w14:solidFill>
                    <w14:schemeClr w14:val="tx1"/>
                  </w14:solidFill>
                </w14:textFill>
              </w:rPr>
              <w:t>0-4</w:t>
            </w:r>
            <w:r>
              <w:rPr>
                <w:rFonts w:hint="eastAsia" w:ascii="仿宋_GB2312" w:hAnsi="Adobe 仿宋 Std R" w:eastAsia="仿宋_GB2312" w:cs="宋体"/>
                <w:color w:val="000000" w:themeColor="text1"/>
                <w:kern w:val="0"/>
                <w:sz w:val="22"/>
                <w:szCs w:val="24"/>
                <w14:textFill>
                  <w14:solidFill>
                    <w14:schemeClr w14:val="tx1"/>
                  </w14:solidFill>
                </w14:textFill>
              </w:rPr>
              <w:t>加分</w:t>
            </w:r>
          </w:p>
        </w:tc>
        <w:tc>
          <w:tcPr>
            <w:tcW w:w="1144" w:type="pc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宋体" w:eastAsia="仿宋_GB2312" w:cs="宋体"/>
                <w:color w:val="000000" w:themeColor="text1"/>
                <w:kern w:val="0"/>
                <w:sz w:val="22"/>
                <w:szCs w:val="24"/>
                <w14:textFill>
                  <w14:solidFill>
                    <w14:schemeClr w14:val="tx1"/>
                  </w14:solidFill>
                </w14:textFill>
              </w:rPr>
            </w:pPr>
            <w:r>
              <w:rPr>
                <w:rFonts w:hint="eastAsia" w:ascii="仿宋_GB2312" w:hAnsi="宋体" w:eastAsia="仿宋_GB2312" w:cs="宋体"/>
                <w:color w:val="000000" w:themeColor="text1"/>
                <w:kern w:val="0"/>
                <w:sz w:val="22"/>
                <w:szCs w:val="24"/>
                <w14:textFill>
                  <w14:solidFill>
                    <w14:schemeClr w14:val="tx1"/>
                  </w14:solidFill>
                </w14:textFill>
              </w:rPr>
              <w:t> </w:t>
            </w:r>
          </w:p>
        </w:tc>
      </w:tr>
    </w:tbl>
    <w:p>
      <w:pPr>
        <w:keepNext w:val="0"/>
        <w:keepLines w:val="0"/>
        <w:pageBreakBefore w:val="0"/>
        <w:widowControl/>
        <w:shd w:val="clear" w:color="auto" w:fill="FFFFFF"/>
        <w:kinsoku/>
        <w:wordWrap/>
        <w:overflowPunct/>
        <w:topLinePunct w:val="0"/>
        <w:autoSpaceDE/>
        <w:autoSpaceDN/>
        <w:bidi w:val="0"/>
        <w:adjustRightInd/>
        <w:snapToGrid/>
        <w:spacing w:before="157" w:beforeLines="50" w:line="480" w:lineRule="auto"/>
        <w:ind w:firstLine="482"/>
        <w:jc w:val="lef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7、出现院级通报批评处分的、挂科的学业奖学金降一级，其他处分当年无评奖评优资格。研一期间学硕未听够10次报告次数、专硕未听够6次报告次数无参评学业一等奖学金资格。讲座活动以辅导员发布和记录为主，活动记录起止日期为开学日至综测加分截止日（8月31日），此规定自2021年执行。</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right"/>
        <w:textAlignment w:val="auto"/>
        <w:rPr>
          <w:rFonts w:ascii="仿宋_GB2312" w:hAnsi="Adobe 仿宋 Std R" w:eastAsia="仿宋_GB2312" w:cs="宋体"/>
          <w:color w:val="000000" w:themeColor="text1"/>
          <w:kern w:val="0"/>
          <w:sz w:val="24"/>
          <w:szCs w:val="24"/>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righ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Adobe 仿宋 Std R" w:eastAsia="仿宋_GB2312" w:cs="宋体"/>
          <w:color w:val="000000" w:themeColor="text1"/>
          <w:kern w:val="0"/>
          <w:sz w:val="24"/>
          <w:szCs w:val="24"/>
          <w14:textFill>
            <w14:solidFill>
              <w14:schemeClr w14:val="tx1"/>
            </w14:solidFill>
          </w14:textFill>
        </w:rPr>
        <w:t>地球科学学院</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480"/>
        <w:jc w:val="right"/>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2020</w:t>
      </w:r>
      <w:r>
        <w:rPr>
          <w:rFonts w:hint="eastAsia" w:ascii="仿宋_GB2312" w:hAnsi="Adobe 仿宋 Std R" w:eastAsia="仿宋_GB2312" w:cs="宋体"/>
          <w:color w:val="000000" w:themeColor="text1"/>
          <w:kern w:val="0"/>
          <w:sz w:val="24"/>
          <w:szCs w:val="24"/>
          <w14:textFill>
            <w14:solidFill>
              <w14:schemeClr w14:val="tx1"/>
            </w14:solidFill>
          </w14:textFill>
        </w:rPr>
        <w:t>年</w:t>
      </w:r>
      <w:r>
        <w:rPr>
          <w:rFonts w:hint="eastAsia" w:ascii="仿宋_GB2312" w:hAnsi="Times New Roman" w:eastAsia="仿宋_GB2312" w:cs="Times New Roman"/>
          <w:color w:val="000000" w:themeColor="text1"/>
          <w:kern w:val="0"/>
          <w:sz w:val="24"/>
          <w:szCs w:val="24"/>
          <w14:textFill>
            <w14:solidFill>
              <w14:schemeClr w14:val="tx1"/>
            </w14:solidFill>
          </w14:textFill>
        </w:rPr>
        <w:t>11</w:t>
      </w:r>
      <w:r>
        <w:rPr>
          <w:rFonts w:hint="eastAsia" w:ascii="仿宋_GB2312" w:hAnsi="Adobe 仿宋 Std R" w:eastAsia="仿宋_GB2312" w:cs="宋体"/>
          <w:color w:val="000000" w:themeColor="text1"/>
          <w:kern w:val="0"/>
          <w:sz w:val="24"/>
          <w:szCs w:val="24"/>
          <w14:textFill>
            <w14:solidFill>
              <w14:schemeClr w14:val="tx1"/>
            </w14:solidFill>
          </w14:textFill>
        </w:rPr>
        <w:t>月</w:t>
      </w:r>
      <w:r>
        <w:rPr>
          <w:rFonts w:hint="eastAsia" w:ascii="仿宋_GB2312" w:hAnsi="Adobe 仿宋 Std R" w:eastAsia="仿宋_GB2312" w:cs="宋体"/>
          <w:color w:val="000000" w:themeColor="text1"/>
          <w:kern w:val="0"/>
          <w:sz w:val="24"/>
          <w:szCs w:val="24"/>
          <w:lang w:val="en-US" w:eastAsia="zh-CN"/>
          <w14:textFill>
            <w14:solidFill>
              <w14:schemeClr w14:val="tx1"/>
            </w14:solidFill>
          </w14:textFill>
        </w:rPr>
        <w:t>13</w:t>
      </w:r>
      <w:r>
        <w:rPr>
          <w:rFonts w:hint="eastAsia" w:ascii="仿宋_GB2312" w:hAnsi="Adobe 仿宋 Std R" w:eastAsia="仿宋_GB2312" w:cs="宋体"/>
          <w:color w:val="000000" w:themeColor="text1"/>
          <w:kern w:val="0"/>
          <w:sz w:val="24"/>
          <w:szCs w:val="24"/>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480" w:lineRule="auto"/>
        <w:textAlignment w:val="auto"/>
        <w:rPr>
          <w:rFonts w:ascii="仿宋_GB2312" w:eastAsia="仿宋_GB2312"/>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obe 仿宋 Std R">
    <w:altName w:val="Arial Unicode MS"/>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600px;height:356px" o:bullet="t">
        <v:imagedata r:id="rId1" o:title=""/>
      </v:shape>
    </w:pict>
  </w:numPicBullet>
  <w:abstractNum w:abstractNumId="0">
    <w:nsid w:val="7E415E2D"/>
    <w:multiLevelType w:val="multilevel"/>
    <w:tmpl w:val="7E415E2D"/>
    <w:lvl w:ilvl="0" w:tentative="0">
      <w:start w:val="1"/>
      <w:numFmt w:val="bullet"/>
      <w:pStyle w:val="14"/>
      <w:lvlText w:val=""/>
      <w:lvlPicBulletId w:val="0"/>
      <w:lvlJc w:val="left"/>
      <w:pPr>
        <w:ind w:left="420" w:hanging="420"/>
      </w:pPr>
      <w:rPr>
        <w:rFonts w:hint="default" w:ascii="Symbol" w:hAnsi="Symbol"/>
        <w:color w:val="auto"/>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68"/>
    <w:rsid w:val="00050879"/>
    <w:rsid w:val="000865CD"/>
    <w:rsid w:val="000B36E0"/>
    <w:rsid w:val="000D6C36"/>
    <w:rsid w:val="000E22B4"/>
    <w:rsid w:val="0017520E"/>
    <w:rsid w:val="00192055"/>
    <w:rsid w:val="001B05B5"/>
    <w:rsid w:val="00225568"/>
    <w:rsid w:val="002353DF"/>
    <w:rsid w:val="0024033C"/>
    <w:rsid w:val="00271596"/>
    <w:rsid w:val="00282740"/>
    <w:rsid w:val="002866B0"/>
    <w:rsid w:val="002947CC"/>
    <w:rsid w:val="002D15A7"/>
    <w:rsid w:val="002E2BC9"/>
    <w:rsid w:val="002E4535"/>
    <w:rsid w:val="002E489A"/>
    <w:rsid w:val="00347DA6"/>
    <w:rsid w:val="003533C3"/>
    <w:rsid w:val="00397753"/>
    <w:rsid w:val="003A7ADF"/>
    <w:rsid w:val="003F6B7E"/>
    <w:rsid w:val="00451E55"/>
    <w:rsid w:val="004A1A1A"/>
    <w:rsid w:val="004F53C1"/>
    <w:rsid w:val="005355F7"/>
    <w:rsid w:val="00535F2C"/>
    <w:rsid w:val="00595D0B"/>
    <w:rsid w:val="005A44A3"/>
    <w:rsid w:val="005B0CE2"/>
    <w:rsid w:val="005E2557"/>
    <w:rsid w:val="00637917"/>
    <w:rsid w:val="00644F95"/>
    <w:rsid w:val="006A7D82"/>
    <w:rsid w:val="006B4E2F"/>
    <w:rsid w:val="006C562F"/>
    <w:rsid w:val="006D24AD"/>
    <w:rsid w:val="006D76EB"/>
    <w:rsid w:val="00746059"/>
    <w:rsid w:val="007502C8"/>
    <w:rsid w:val="00757FD3"/>
    <w:rsid w:val="007A10DA"/>
    <w:rsid w:val="007B2E82"/>
    <w:rsid w:val="007C7624"/>
    <w:rsid w:val="007E13CA"/>
    <w:rsid w:val="007F530C"/>
    <w:rsid w:val="0082274A"/>
    <w:rsid w:val="008443EE"/>
    <w:rsid w:val="008522B2"/>
    <w:rsid w:val="0087231A"/>
    <w:rsid w:val="00891846"/>
    <w:rsid w:val="008A4D3D"/>
    <w:rsid w:val="00936AE0"/>
    <w:rsid w:val="009508EE"/>
    <w:rsid w:val="00981038"/>
    <w:rsid w:val="009A7597"/>
    <w:rsid w:val="009D3B69"/>
    <w:rsid w:val="00A02D20"/>
    <w:rsid w:val="00A100B9"/>
    <w:rsid w:val="00A10C08"/>
    <w:rsid w:val="00A156D8"/>
    <w:rsid w:val="00A65DFC"/>
    <w:rsid w:val="00A679A4"/>
    <w:rsid w:val="00A766A8"/>
    <w:rsid w:val="00A85C20"/>
    <w:rsid w:val="00AA7A38"/>
    <w:rsid w:val="00AC0F3C"/>
    <w:rsid w:val="00B1080A"/>
    <w:rsid w:val="00B74D09"/>
    <w:rsid w:val="00B77944"/>
    <w:rsid w:val="00B837AF"/>
    <w:rsid w:val="00BC2A4C"/>
    <w:rsid w:val="00C10403"/>
    <w:rsid w:val="00C607E8"/>
    <w:rsid w:val="00C656DF"/>
    <w:rsid w:val="00C709E9"/>
    <w:rsid w:val="00CD5920"/>
    <w:rsid w:val="00D25E46"/>
    <w:rsid w:val="00D4011D"/>
    <w:rsid w:val="00D71DAA"/>
    <w:rsid w:val="00DA6C5A"/>
    <w:rsid w:val="00DB6DD9"/>
    <w:rsid w:val="00DD1EB2"/>
    <w:rsid w:val="00DF25DF"/>
    <w:rsid w:val="00DF5F13"/>
    <w:rsid w:val="00E0199C"/>
    <w:rsid w:val="00E13D5D"/>
    <w:rsid w:val="00E25AA8"/>
    <w:rsid w:val="00E7555A"/>
    <w:rsid w:val="00EC673C"/>
    <w:rsid w:val="00EE15C2"/>
    <w:rsid w:val="00F171DB"/>
    <w:rsid w:val="00F2647B"/>
    <w:rsid w:val="00F8104A"/>
    <w:rsid w:val="00F87A3A"/>
    <w:rsid w:val="00F91D00"/>
    <w:rsid w:val="00FB525F"/>
    <w:rsid w:val="00FC5C6E"/>
    <w:rsid w:val="032A5307"/>
    <w:rsid w:val="042377B4"/>
    <w:rsid w:val="0CE3293F"/>
    <w:rsid w:val="0EF51A80"/>
    <w:rsid w:val="364D18F9"/>
    <w:rsid w:val="3CE77CC5"/>
    <w:rsid w:val="558C0287"/>
    <w:rsid w:val="73637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3"/>
    <w:qFormat/>
    <w:uiPriority w:val="9"/>
    <w:pPr>
      <w:keepNext/>
      <w:keepLines/>
      <w:pBdr>
        <w:bottom w:val="single" w:color="DEEAF6" w:themeColor="accent1" w:themeTint="33" w:sz="8" w:space="0"/>
      </w:pBdr>
      <w:spacing w:after="200" w:line="300" w:lineRule="auto"/>
      <w:outlineLvl w:val="0"/>
    </w:pPr>
    <w:rPr>
      <w:rFonts w:eastAsia="Microsoft YaHei UI" w:asciiTheme="majorHAnsi" w:hAnsiTheme="majorHAnsi" w:cstheme="majorBidi"/>
      <w:color w:val="5B9BD5" w:themeColor="accent1"/>
      <w:kern w:val="0"/>
      <w:sz w:val="36"/>
      <w:szCs w:val="36"/>
      <w:lang w:val="en-US" w:eastAsia="ja-JP" w:bidi="ar-SA"/>
      <w14:textFill>
        <w14:solidFill>
          <w14:schemeClr w14:val="accent1"/>
        </w14:solidFill>
      </w14:textFill>
    </w:rPr>
  </w:style>
  <w:style w:type="paragraph" w:styleId="3">
    <w:name w:val="heading 2"/>
    <w:next w:val="1"/>
    <w:link w:val="12"/>
    <w:unhideWhenUsed/>
    <w:qFormat/>
    <w:uiPriority w:val="9"/>
    <w:pPr>
      <w:keepNext/>
      <w:keepLines/>
      <w:spacing w:before="120" w:after="120"/>
      <w:outlineLvl w:val="1"/>
    </w:pPr>
    <w:rPr>
      <w:rFonts w:eastAsia="Microsoft YaHei UI" w:asciiTheme="minorHAnsi" w:hAnsiTheme="minorHAnsi" w:cstheme="minorBidi"/>
      <w:b/>
      <w:bCs/>
      <w:color w:val="44546A" w:themeColor="text2"/>
      <w:kern w:val="0"/>
      <w:sz w:val="26"/>
      <w:szCs w:val="26"/>
      <w:lang w:val="en-US" w:eastAsia="ja-JP" w:bidi="ar-SA"/>
      <w14:textFill>
        <w14:solidFill>
          <w14:schemeClr w14:val="tx2"/>
        </w14:solidFill>
      </w14:textFill>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标题 2 Char"/>
    <w:basedOn w:val="10"/>
    <w:link w:val="3"/>
    <w:qFormat/>
    <w:uiPriority w:val="9"/>
    <w:rPr>
      <w:rFonts w:eastAsia="Microsoft YaHei UI"/>
      <w:b/>
      <w:bCs/>
      <w:color w:val="44546A" w:themeColor="text2"/>
      <w:kern w:val="0"/>
      <w:sz w:val="26"/>
      <w:szCs w:val="26"/>
      <w:lang w:eastAsia="ja-JP"/>
      <w14:textFill>
        <w14:solidFill>
          <w14:schemeClr w14:val="tx2"/>
        </w14:solidFill>
      </w14:textFill>
    </w:rPr>
  </w:style>
  <w:style w:type="character" w:customStyle="1" w:styleId="13">
    <w:name w:val="标题 1 Char"/>
    <w:basedOn w:val="10"/>
    <w:link w:val="2"/>
    <w:qFormat/>
    <w:uiPriority w:val="9"/>
    <w:rPr>
      <w:rFonts w:eastAsia="Microsoft YaHei UI" w:asciiTheme="majorHAnsi" w:hAnsiTheme="majorHAnsi" w:cstheme="majorBidi"/>
      <w:color w:val="5B9BD5" w:themeColor="accent1"/>
      <w:kern w:val="0"/>
      <w:sz w:val="36"/>
      <w:szCs w:val="36"/>
      <w:lang w:eastAsia="ja-JP"/>
      <w14:textFill>
        <w14:solidFill>
          <w14:schemeClr w14:val="accent1"/>
        </w14:solidFill>
      </w14:textFill>
    </w:rPr>
  </w:style>
  <w:style w:type="paragraph" w:customStyle="1" w:styleId="14">
    <w:name w:val="项目符号列表"/>
    <w:qFormat/>
    <w:uiPriority w:val="0"/>
    <w:pPr>
      <w:numPr>
        <w:ilvl w:val="0"/>
        <w:numId w:val="1"/>
      </w:numPr>
      <w:spacing w:before="50" w:beforeLines="50" w:after="50" w:afterLines="50"/>
    </w:pPr>
    <w:rPr>
      <w:rFonts w:asciiTheme="minorHAnsi" w:hAnsiTheme="minorHAnsi" w:eastAsiaTheme="minorEastAsia" w:cstheme="minorBidi"/>
      <w:kern w:val="2"/>
      <w:sz w:val="21"/>
      <w:szCs w:val="22"/>
      <w:lang w:val="en-US" w:eastAsia="zh-CN" w:bidi="ar-SA"/>
    </w:rPr>
  </w:style>
  <w:style w:type="character" w:customStyle="1" w:styleId="15">
    <w:name w:val="apple-converted-space"/>
    <w:basedOn w:val="10"/>
    <w:qFormat/>
    <w:uiPriority w:val="0"/>
  </w:style>
  <w:style w:type="character" w:customStyle="1" w:styleId="16">
    <w:name w:val="页眉 Char"/>
    <w:basedOn w:val="10"/>
    <w:link w:val="6"/>
    <w:qFormat/>
    <w:uiPriority w:val="99"/>
    <w:rPr>
      <w:sz w:val="18"/>
      <w:szCs w:val="18"/>
    </w:rPr>
  </w:style>
  <w:style w:type="character" w:customStyle="1" w:styleId="17">
    <w:name w:val="页脚 Char"/>
    <w:basedOn w:val="10"/>
    <w:link w:val="5"/>
    <w:qFormat/>
    <w:uiPriority w:val="99"/>
    <w:rPr>
      <w:sz w:val="18"/>
      <w:szCs w:val="18"/>
    </w:rPr>
  </w:style>
  <w:style w:type="character" w:customStyle="1" w:styleId="18">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1407</Words>
  <Characters>8024</Characters>
  <Lines>66</Lines>
  <Paragraphs>18</Paragraphs>
  <TotalTime>32</TotalTime>
  <ScaleCrop>false</ScaleCrop>
  <LinksUpToDate>false</LinksUpToDate>
  <CharactersWithSpaces>9413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2020-06-11T09:37:00Z</dcterms:created>
  <dc:creator>admin</dc:creator>
  <cp:lastModifiedBy>就是想改个名字</cp:lastModifiedBy>
  <dcterms:modified xsi:type="dcterms:W3CDTF">2020-11-13T03:47:06Z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